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E6EE1" w:rsidRDefault="00B659E1" w:rsidP="00B659E1">
      <w:pPr>
        <w:jc w:val="right"/>
        <w:rPr>
          <w:bCs/>
        </w:rPr>
      </w:pPr>
      <w:proofErr w:type="gramStart"/>
      <w:r w:rsidRPr="00FE6EE1">
        <w:rPr>
          <w:bCs/>
        </w:rPr>
        <w:t>Reg.</w:t>
      </w:r>
      <w:r w:rsidR="00FE6EE1">
        <w:rPr>
          <w:bCs/>
        </w:rPr>
        <w:t xml:space="preserve"> </w:t>
      </w:r>
      <w:r w:rsidRPr="00FE6EE1">
        <w:rPr>
          <w:bCs/>
        </w:rPr>
        <w:t>No.</w:t>
      </w:r>
      <w:proofErr w:type="gramEnd"/>
      <w:r w:rsidRPr="00FE6EE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9582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</w:t>
            </w:r>
            <w:r w:rsidR="0066140E">
              <w:rPr>
                <w:b/>
              </w:rPr>
              <w:t>30</w:t>
            </w:r>
            <w:r w:rsidR="008A5425">
              <w:rPr>
                <w:b/>
              </w:rPr>
              <w:t>05</w:t>
            </w:r>
          </w:p>
        </w:tc>
        <w:tc>
          <w:tcPr>
            <w:tcW w:w="1890" w:type="dxa"/>
          </w:tcPr>
          <w:p w:rsidR="00B659E1" w:rsidRPr="00FE6EE1" w:rsidRDefault="00B659E1" w:rsidP="00342CB9">
            <w:pPr>
              <w:pStyle w:val="Title"/>
              <w:jc w:val="left"/>
              <w:rPr>
                <w:b/>
              </w:rPr>
            </w:pPr>
            <w:r w:rsidRPr="00FE6EE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A542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CONTROLLERS</w:t>
            </w:r>
          </w:p>
        </w:tc>
        <w:tc>
          <w:tcPr>
            <w:tcW w:w="1890" w:type="dxa"/>
          </w:tcPr>
          <w:p w:rsidR="00B659E1" w:rsidRPr="00FE6EE1" w:rsidRDefault="00B659E1" w:rsidP="00FE6EE1">
            <w:pPr>
              <w:pStyle w:val="Title"/>
              <w:jc w:val="left"/>
              <w:rPr>
                <w:b/>
              </w:rPr>
            </w:pPr>
            <w:r w:rsidRPr="00FE6EE1">
              <w:rPr>
                <w:b/>
              </w:rPr>
              <w:t xml:space="preserve">Max. </w:t>
            </w:r>
            <w:proofErr w:type="gramStart"/>
            <w:r w:rsidR="00FE6EE1">
              <w:rPr>
                <w:b/>
              </w:rPr>
              <w:t>M</w:t>
            </w:r>
            <w:r w:rsidRPr="00FE6EE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11AB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11ABD" w:rsidTr="00521C7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11ABD" w:rsidRDefault="008C7BA2" w:rsidP="008C7BA2">
            <w:pPr>
              <w:jc w:val="center"/>
              <w:rPr>
                <w:b/>
              </w:rPr>
            </w:pPr>
            <w:r w:rsidRPr="00011AB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11ABD" w:rsidRDefault="008C7BA2" w:rsidP="008C7BA2">
            <w:pPr>
              <w:jc w:val="center"/>
              <w:rPr>
                <w:b/>
              </w:rPr>
            </w:pPr>
            <w:r w:rsidRPr="00011AB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11ABD" w:rsidRDefault="008C7BA2" w:rsidP="00193F27">
            <w:pPr>
              <w:jc w:val="center"/>
              <w:rPr>
                <w:b/>
              </w:rPr>
            </w:pPr>
            <w:r w:rsidRPr="00011AB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11ABD" w:rsidRDefault="008C7BA2" w:rsidP="00193F27">
            <w:pPr>
              <w:rPr>
                <w:b/>
              </w:rPr>
            </w:pPr>
            <w:r w:rsidRPr="00011ABD">
              <w:rPr>
                <w:b/>
              </w:rPr>
              <w:t xml:space="preserve">Course </w:t>
            </w:r>
          </w:p>
          <w:p w:rsidR="008C7BA2" w:rsidRPr="00011ABD" w:rsidRDefault="008C7BA2" w:rsidP="00193F27">
            <w:pPr>
              <w:rPr>
                <w:b/>
              </w:rPr>
            </w:pPr>
            <w:r w:rsidRPr="00011AB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11ABD" w:rsidRDefault="008C7BA2" w:rsidP="00193F27">
            <w:pPr>
              <w:rPr>
                <w:b/>
              </w:rPr>
            </w:pPr>
            <w:r w:rsidRPr="00011ABD">
              <w:rPr>
                <w:b/>
              </w:rPr>
              <w:t>Marks</w:t>
            </w:r>
          </w:p>
        </w:tc>
      </w:tr>
      <w:tr w:rsidR="008A5425" w:rsidRPr="00011ABD" w:rsidTr="00F10F8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1.</w:t>
            </w:r>
          </w:p>
        </w:tc>
        <w:tc>
          <w:tcPr>
            <w:tcW w:w="84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8A5425" w:rsidRPr="00011ABD" w:rsidRDefault="008A5425" w:rsidP="008A5425">
            <w:pPr>
              <w:jc w:val="both"/>
              <w:rPr>
                <w:iCs/>
              </w:rPr>
            </w:pPr>
            <w:r w:rsidRPr="00011ABD">
              <w:t>Signal transmission in a neuron is an electrochemical activity. Justify this statement with necessary explanations and diagrams.</w:t>
            </w:r>
            <w:r w:rsidRPr="00011ABD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10</w:t>
            </w:r>
          </w:p>
        </w:tc>
      </w:tr>
      <w:tr w:rsidR="008A5425" w:rsidRPr="00011ABD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5425" w:rsidRPr="00011ABD" w:rsidRDefault="008A5425" w:rsidP="008A54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8A5425" w:rsidRPr="00011ABD" w:rsidRDefault="008A5425" w:rsidP="008A5425">
            <w:pPr>
              <w:pStyle w:val="Title"/>
              <w:jc w:val="both"/>
              <w:rPr>
                <w:szCs w:val="24"/>
              </w:rPr>
            </w:pPr>
            <w:r w:rsidRPr="00011ABD">
              <w:rPr>
                <w:szCs w:val="24"/>
              </w:rPr>
              <w:t xml:space="preserve">Implement the delta rule training for a single layer network using a bipolar continuous activation function, </w:t>
            </w:r>
            <w:r w:rsidRPr="00011ABD">
              <w:rPr>
                <w:szCs w:val="24"/>
              </w:rPr>
              <w:sym w:font="Symbol" w:char="F068"/>
            </w:r>
            <w:r w:rsidRPr="00011ABD">
              <w:rPr>
                <w:szCs w:val="24"/>
              </w:rPr>
              <w:t xml:space="preserve">=0.25, </w:t>
            </w:r>
            <w:r w:rsidRPr="00011ABD">
              <w:rPr>
                <w:szCs w:val="24"/>
              </w:rPr>
              <w:sym w:font="Symbol" w:char="F06C"/>
            </w:r>
            <w:r w:rsidRPr="00011ABD">
              <w:rPr>
                <w:szCs w:val="24"/>
              </w:rPr>
              <w:t>=1 and the following data specifying the initial weights, and the two training pairs</w:t>
            </w:r>
            <w:r w:rsidR="00526477">
              <w:rPr>
                <w:szCs w:val="24"/>
              </w:rPr>
              <w:t>.</w:t>
            </w:r>
            <w:r w:rsidRPr="00011ABD">
              <w:rPr>
                <w:szCs w:val="24"/>
              </w:rPr>
              <w:tab/>
            </w:r>
            <w:r w:rsidRPr="00011ABD">
              <w:rPr>
                <w:szCs w:val="24"/>
              </w:rPr>
              <w:tab/>
              <w:t>.</w:t>
            </w:r>
            <w:r w:rsidRPr="00011ABD">
              <w:rPr>
                <w:szCs w:val="24"/>
              </w:rPr>
              <w:tab/>
            </w:r>
            <w:r w:rsidRPr="00011ABD">
              <w:rPr>
                <w:szCs w:val="24"/>
              </w:rPr>
              <w:tab/>
            </w:r>
          </w:p>
          <w:p w:rsidR="008A5425" w:rsidRPr="00011ABD" w:rsidRDefault="008A5425" w:rsidP="008A5425">
            <w:r w:rsidRPr="00011ABD">
              <w:rPr>
                <w:noProof/>
              </w:rPr>
              <w:drawing>
                <wp:inline distT="0" distB="0" distL="0" distR="0">
                  <wp:extent cx="4036695" cy="510540"/>
                  <wp:effectExtent l="0" t="0" r="190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6695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10</w:t>
            </w:r>
          </w:p>
        </w:tc>
      </w:tr>
      <w:tr w:rsidR="008A5425" w:rsidRPr="00011ABD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  <w:rPr>
                <w:b/>
              </w:rPr>
            </w:pPr>
            <w:r w:rsidRPr="00011ABD">
              <w:rPr>
                <w:b/>
              </w:rPr>
              <w:t>(OR)</w:t>
            </w:r>
          </w:p>
        </w:tc>
      </w:tr>
      <w:tr w:rsidR="008A5425" w:rsidRPr="00011ABD" w:rsidTr="00194F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2.</w:t>
            </w:r>
          </w:p>
        </w:tc>
        <w:tc>
          <w:tcPr>
            <w:tcW w:w="84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8A5425" w:rsidRPr="00011ABD" w:rsidRDefault="008A5425" w:rsidP="008A5425">
            <w:pPr>
              <w:jc w:val="both"/>
              <w:rPr>
                <w:iCs/>
              </w:rPr>
            </w:pPr>
            <w:r w:rsidRPr="00011ABD">
              <w:t>With neat block diagrams, explain the weight adjustment mechanism in a backpropagation network and derive the generalized delta learning rule for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10</w:t>
            </w:r>
          </w:p>
        </w:tc>
      </w:tr>
      <w:tr w:rsidR="008A5425" w:rsidRPr="00011ABD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5425" w:rsidRPr="00011ABD" w:rsidRDefault="008A5425" w:rsidP="008A54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8A5425" w:rsidRPr="00011ABD" w:rsidRDefault="008A5425" w:rsidP="008A5425">
            <w:r w:rsidRPr="00011ABD">
              <w:t xml:space="preserve">Describe in detail the discrete Hopfield NN with its architecture and training algorithm. </w:t>
            </w:r>
            <w:r w:rsidRPr="00011ABD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  <w:r w:rsidRPr="00011ABD">
              <w:t>10</w:t>
            </w:r>
          </w:p>
        </w:tc>
      </w:tr>
      <w:tr w:rsidR="008A5425" w:rsidRPr="00011ABD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5425" w:rsidRPr="00011ABD" w:rsidRDefault="008A5425" w:rsidP="008A542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5425" w:rsidRPr="00011ABD" w:rsidRDefault="008A5425" w:rsidP="008A5425"/>
        </w:tc>
        <w:tc>
          <w:tcPr>
            <w:tcW w:w="117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A5425" w:rsidRPr="00011ABD" w:rsidRDefault="008A5425" w:rsidP="008A5425">
            <w:pPr>
              <w:jc w:val="center"/>
            </w:pP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A5425">
            <w:pPr>
              <w:jc w:val="center"/>
            </w:pPr>
            <w:r w:rsidRPr="00011ABD">
              <w:t>3.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A5425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A5425">
            <w:pPr>
              <w:pStyle w:val="Title"/>
              <w:jc w:val="both"/>
              <w:rPr>
                <w:szCs w:val="24"/>
              </w:rPr>
            </w:pPr>
            <w:r w:rsidRPr="00011ABD">
              <w:rPr>
                <w:szCs w:val="24"/>
              </w:rPr>
              <w:t>With a neat block diagram, demonstrate feedforward control of a plant with plant inverse learning and the specialized online learning control architecture for a dynamic plant.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A5425">
            <w:pPr>
              <w:jc w:val="center"/>
            </w:pPr>
            <w:r w:rsidRPr="00011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A5425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D0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D019E">
            <w:pPr>
              <w:jc w:val="both"/>
              <w:rPr>
                <w:rFonts w:eastAsiaTheme="minorHAnsi"/>
              </w:rPr>
            </w:pPr>
            <w:r w:rsidRPr="00011ABD">
              <w:t>Show how a neural network learns an approximation of the system characteristics and uses it to generate the appropriate control signal.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10</w:t>
            </w:r>
          </w:p>
        </w:tc>
      </w:tr>
      <w:tr w:rsidR="008D019E" w:rsidRPr="00011ABD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D019E" w:rsidRPr="00011ABD" w:rsidRDefault="008D019E" w:rsidP="008D019E">
            <w:pPr>
              <w:jc w:val="center"/>
              <w:rPr>
                <w:b/>
              </w:rPr>
            </w:pPr>
            <w:r w:rsidRPr="00011ABD">
              <w:rPr>
                <w:b/>
              </w:rPr>
              <w:t>(OR)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4.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D019E">
            <w:proofErr w:type="gramStart"/>
            <w:r w:rsidRPr="00011ABD">
              <w:t>What</w:t>
            </w:r>
            <w:r w:rsidR="00427459" w:rsidRPr="00011ABD">
              <w:t xml:space="preserve"> </w:t>
            </w:r>
            <w:r w:rsidRPr="00011ABD">
              <w:t xml:space="preserve"> is</w:t>
            </w:r>
            <w:proofErr w:type="gramEnd"/>
            <w:r w:rsidR="00427459" w:rsidRPr="00011ABD">
              <w:t xml:space="preserve"> </w:t>
            </w:r>
            <w:r w:rsidRPr="00011ABD">
              <w:t xml:space="preserve"> the</w:t>
            </w:r>
            <w:r w:rsidR="00427459" w:rsidRPr="00011ABD">
              <w:t xml:space="preserve"> </w:t>
            </w:r>
            <w:r w:rsidRPr="00011ABD">
              <w:t xml:space="preserve"> goal</w:t>
            </w:r>
            <w:r w:rsidR="00427459" w:rsidRPr="00011ABD">
              <w:t xml:space="preserve"> </w:t>
            </w:r>
            <w:r w:rsidRPr="00011ABD">
              <w:t xml:space="preserve"> of</w:t>
            </w:r>
            <w:r w:rsidR="00427459" w:rsidRPr="00011ABD">
              <w:t xml:space="preserve"> </w:t>
            </w:r>
            <w:r w:rsidRPr="00011ABD">
              <w:t xml:space="preserve"> Inverted pendulum task? </w:t>
            </w:r>
            <w:r w:rsidR="00427459" w:rsidRPr="00011ABD">
              <w:t xml:space="preserve"> </w:t>
            </w:r>
            <w:r w:rsidRPr="00011ABD">
              <w:t xml:space="preserve">Show how a </w:t>
            </w:r>
            <w:proofErr w:type="spellStart"/>
            <w:r w:rsidRPr="00011ABD">
              <w:t>neuro</w:t>
            </w:r>
            <w:proofErr w:type="spellEnd"/>
            <w:r w:rsidRPr="00011ABD">
              <w:t>-</w:t>
            </w:r>
          </w:p>
          <w:p w:rsidR="00FE6EE1" w:rsidRPr="00011ABD" w:rsidRDefault="00FE6EE1" w:rsidP="008D019E">
            <w:pPr>
              <w:jc w:val="both"/>
            </w:pPr>
            <w:proofErr w:type="gramStart"/>
            <w:r w:rsidRPr="00011ABD">
              <w:t>controller</w:t>
            </w:r>
            <w:proofErr w:type="gramEnd"/>
            <w:r w:rsidRPr="00011ABD">
              <w:t xml:space="preserve"> is used to achieve the goal. </w:t>
            </w:r>
            <w:r w:rsidRPr="00011ABD">
              <w:tab/>
            </w:r>
            <w:r w:rsidRPr="00011ABD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CO2</w:t>
            </w:r>
          </w:p>
          <w:p w:rsidR="00FE6EE1" w:rsidRPr="00011ABD" w:rsidRDefault="00FE6EE1" w:rsidP="008D019E"/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D0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526477">
            <w:pPr>
              <w:jc w:val="both"/>
            </w:pPr>
            <w:r w:rsidRPr="00011ABD">
              <w:t xml:space="preserve">Mention the advantages of </w:t>
            </w:r>
            <w:proofErr w:type="spellStart"/>
            <w:r w:rsidRPr="00011ABD">
              <w:t>neurocontrollers</w:t>
            </w:r>
            <w:proofErr w:type="spellEnd"/>
            <w:r w:rsidRPr="00011ABD">
              <w:t xml:space="preserve"> over conventional controllers.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10</w:t>
            </w:r>
          </w:p>
        </w:tc>
      </w:tr>
      <w:tr w:rsidR="008D019E" w:rsidRPr="00011ABD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8D019E" w:rsidRPr="00011ABD" w:rsidRDefault="008D019E" w:rsidP="008D0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19E" w:rsidRPr="00011ABD" w:rsidRDefault="008D019E" w:rsidP="008D0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19E" w:rsidRPr="00011ABD" w:rsidRDefault="008D019E" w:rsidP="008D019E"/>
        </w:tc>
        <w:tc>
          <w:tcPr>
            <w:tcW w:w="1170" w:type="dxa"/>
            <w:shd w:val="clear" w:color="auto" w:fill="auto"/>
            <w:vAlign w:val="center"/>
          </w:tcPr>
          <w:p w:rsidR="008D019E" w:rsidRPr="00011ABD" w:rsidRDefault="008D019E" w:rsidP="008D019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D019E" w:rsidRPr="00011ABD" w:rsidRDefault="008D019E" w:rsidP="008D019E">
            <w:pPr>
              <w:jc w:val="center"/>
            </w:pP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5.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D019E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6EE1" w:rsidRPr="00011ABD" w:rsidRDefault="00FE6EE1" w:rsidP="008D019E">
            <w:pPr>
              <w:pStyle w:val="Title"/>
              <w:jc w:val="both"/>
              <w:rPr>
                <w:szCs w:val="24"/>
              </w:rPr>
            </w:pPr>
            <w:r w:rsidRPr="00011ABD">
              <w:rPr>
                <w:szCs w:val="24"/>
              </w:rPr>
              <w:t xml:space="preserve">Differentiate </w:t>
            </w:r>
            <w:r w:rsidR="00526477">
              <w:rPr>
                <w:szCs w:val="24"/>
              </w:rPr>
              <w:t xml:space="preserve">between </w:t>
            </w:r>
            <w:r w:rsidRPr="00011ABD">
              <w:rPr>
                <w:szCs w:val="24"/>
              </w:rPr>
              <w:t xml:space="preserve">classical and fuzzy sets. Bring out the significance of membership functions in fuzzification.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D019E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autoSpaceDE w:val="0"/>
              <w:autoSpaceDN w:val="0"/>
              <w:adjustRightInd w:val="0"/>
              <w:jc w:val="both"/>
            </w:pPr>
            <w:r w:rsidRPr="00011ABD">
              <w:t>The objective in a distillation process is to separate components of amixture in the input stream. The relationship between the</w:t>
            </w:r>
            <w:r w:rsidR="00526477">
              <w:t xml:space="preserve"> </w:t>
            </w:r>
            <w:r w:rsidRPr="00011ABD">
              <w:t xml:space="preserve">input variable, temperature, and the output variable, distillate </w:t>
            </w:r>
            <w:proofErr w:type="gramStart"/>
            <w:r w:rsidRPr="00011ABD">
              <w:t>fractions,</w:t>
            </w:r>
            <w:proofErr w:type="gramEnd"/>
            <w:r w:rsidRPr="00011ABD">
              <w:t xml:space="preserve"> is not precise but the</w:t>
            </w:r>
            <w:r w:rsidR="00526477">
              <w:t xml:space="preserve"> </w:t>
            </w:r>
            <w:r w:rsidRPr="00011ABD">
              <w:t>human operator of this process has developed an intuitive understanding of this relationship.</w:t>
            </w:r>
            <w:r w:rsidR="00526477">
              <w:t xml:space="preserve"> </w:t>
            </w:r>
            <w:r w:rsidRPr="00011ABD">
              <w:t>The universe for each of these variables is</w:t>
            </w:r>
          </w:p>
          <w:p w:rsidR="00FE6EE1" w:rsidRPr="00011ABD" w:rsidRDefault="00FE6EE1" w:rsidP="00812EF9">
            <w:pPr>
              <w:autoSpaceDE w:val="0"/>
              <w:autoSpaceDN w:val="0"/>
              <w:adjustRightInd w:val="0"/>
              <w:rPr>
                <w:rFonts w:eastAsia="MTSYN"/>
              </w:rPr>
            </w:pPr>
            <w:r w:rsidRPr="00011ABD">
              <w:t xml:space="preserve">X </w:t>
            </w:r>
            <w:r w:rsidRPr="00011ABD">
              <w:rPr>
                <w:rFonts w:eastAsia="MTSYN"/>
              </w:rPr>
              <w:t xml:space="preserve">= </w:t>
            </w:r>
            <w:r w:rsidRPr="00011ABD">
              <w:t xml:space="preserve">universe of temperatures </w:t>
            </w:r>
            <w:r w:rsidRPr="00011ABD">
              <w:rPr>
                <w:i/>
                <w:iCs/>
              </w:rPr>
              <w:t>(</w:t>
            </w:r>
            <w:r w:rsidRPr="00011ABD">
              <w:rPr>
                <w:rFonts w:eastAsia="MS Gothic"/>
              </w:rPr>
              <w:t>◦</w:t>
            </w:r>
            <w:r w:rsidRPr="00011ABD">
              <w:t>F</w:t>
            </w:r>
            <w:r w:rsidRPr="00011ABD">
              <w:rPr>
                <w:i/>
                <w:iCs/>
              </w:rPr>
              <w:t xml:space="preserve">) </w:t>
            </w:r>
            <w:r w:rsidRPr="00011ABD">
              <w:rPr>
                <w:rFonts w:eastAsia="MTSYN"/>
              </w:rPr>
              <w:t>= {</w:t>
            </w:r>
            <w:r w:rsidRPr="00011ABD">
              <w:t>160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165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170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175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180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185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190</w:t>
            </w:r>
            <w:r w:rsidRPr="00011ABD">
              <w:rPr>
                <w:i/>
                <w:iCs/>
              </w:rPr>
              <w:t xml:space="preserve">, </w:t>
            </w:r>
            <w:r w:rsidRPr="00011ABD">
              <w:t>195</w:t>
            </w:r>
            <w:r w:rsidRPr="00011ABD">
              <w:rPr>
                <w:rFonts w:eastAsia="MTSYN"/>
              </w:rPr>
              <w:t>}</w:t>
            </w:r>
          </w:p>
          <w:p w:rsidR="00FE6EE1" w:rsidRPr="00011ABD" w:rsidRDefault="00FE6EE1" w:rsidP="00812EF9">
            <w:pPr>
              <w:pStyle w:val="Title"/>
              <w:jc w:val="both"/>
              <w:rPr>
                <w:rFonts w:eastAsia="MTSYN"/>
                <w:szCs w:val="24"/>
              </w:rPr>
            </w:pPr>
            <w:r w:rsidRPr="00011ABD">
              <w:rPr>
                <w:szCs w:val="24"/>
              </w:rPr>
              <w:t xml:space="preserve">Y </w:t>
            </w:r>
            <w:r w:rsidRPr="00011ABD">
              <w:rPr>
                <w:rFonts w:eastAsia="MTSYN"/>
                <w:szCs w:val="24"/>
              </w:rPr>
              <w:t xml:space="preserve">= </w:t>
            </w:r>
            <w:r w:rsidRPr="00011ABD">
              <w:rPr>
                <w:szCs w:val="24"/>
              </w:rPr>
              <w:t xml:space="preserve">universe of distillate fractions (percentages) </w:t>
            </w:r>
            <w:r w:rsidRPr="00011ABD">
              <w:rPr>
                <w:rFonts w:eastAsia="MTSYN"/>
                <w:szCs w:val="24"/>
              </w:rPr>
              <w:t>= {</w:t>
            </w:r>
            <w:r w:rsidRPr="00011ABD">
              <w:rPr>
                <w:szCs w:val="24"/>
              </w:rPr>
              <w:t>77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80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83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86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89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92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95</w:t>
            </w:r>
            <w:r w:rsidRPr="00011ABD">
              <w:rPr>
                <w:i/>
                <w:iCs/>
                <w:szCs w:val="24"/>
              </w:rPr>
              <w:t xml:space="preserve">, </w:t>
            </w:r>
            <w:r w:rsidRPr="00011ABD">
              <w:rPr>
                <w:szCs w:val="24"/>
              </w:rPr>
              <w:t>98</w:t>
            </w:r>
            <w:r w:rsidRPr="00011ABD">
              <w:rPr>
                <w:rFonts w:eastAsia="MTSYN"/>
                <w:szCs w:val="24"/>
              </w:rPr>
              <w:t>}</w:t>
            </w:r>
          </w:p>
          <w:p w:rsidR="00FE6EE1" w:rsidRPr="00011ABD" w:rsidRDefault="00FE6EE1" w:rsidP="00812EF9">
            <w:pPr>
              <w:autoSpaceDE w:val="0"/>
              <w:autoSpaceDN w:val="0"/>
              <w:adjustRightInd w:val="0"/>
            </w:pPr>
            <w:r w:rsidRPr="00011ABD">
              <w:t>Now we define fuzzy sets</w:t>
            </w:r>
            <w:r w:rsidR="00526477">
              <w:t xml:space="preserve"> </w:t>
            </w:r>
            <w:r w:rsidRPr="00011ABD">
              <w:t>A</w:t>
            </w:r>
            <w:r w:rsidR="00526477">
              <w:t xml:space="preserve"> </w:t>
            </w:r>
            <w:r w:rsidRPr="00011ABD">
              <w:t>and</w:t>
            </w:r>
            <w:r w:rsidR="00526477">
              <w:t xml:space="preserve"> </w:t>
            </w:r>
            <w:r w:rsidRPr="00011ABD">
              <w:t>B</w:t>
            </w:r>
            <w:r w:rsidR="00526477">
              <w:t xml:space="preserve"> </w:t>
            </w:r>
            <w:r w:rsidRPr="00011ABD">
              <w:t>on X and Y, respectively:</w:t>
            </w:r>
          </w:p>
          <w:p w:rsidR="00FE6EE1" w:rsidRPr="00011ABD" w:rsidRDefault="00FE6EE1" w:rsidP="00812EF9">
            <w:pPr>
              <w:autoSpaceDE w:val="0"/>
              <w:autoSpaceDN w:val="0"/>
              <w:adjustRightInd w:val="0"/>
            </w:pPr>
            <w:r w:rsidRPr="00011ABD">
              <w:rPr>
                <w:noProof/>
              </w:rPr>
              <w:lastRenderedPageBreak/>
              <w:drawing>
                <wp:inline distT="0" distB="0" distL="0" distR="0">
                  <wp:extent cx="4187190" cy="932180"/>
                  <wp:effectExtent l="0" t="0" r="3810" b="127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7190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EE1" w:rsidRPr="00011ABD" w:rsidRDefault="00FE6EE1" w:rsidP="00FE6EE1">
            <w:pPr>
              <w:autoSpaceDE w:val="0"/>
              <w:autoSpaceDN w:val="0"/>
              <w:adjustRightInd w:val="0"/>
              <w:jc w:val="both"/>
            </w:pPr>
            <w:r w:rsidRPr="00011ABD">
              <w:t>Determine the proposition, IF ‘‘temperature is hot’’ THEN ‘‘separation of mixture</w:t>
            </w:r>
            <w:r w:rsidR="00526477">
              <w:t xml:space="preserve"> </w:t>
            </w:r>
            <w:r w:rsidRPr="00011ABD">
              <w:t>is good,’’ or symbolically,</w:t>
            </w:r>
            <w:r w:rsidR="00526477">
              <w:t xml:space="preserve"> </w:t>
            </w:r>
            <w:r w:rsidRPr="00011ABD">
              <w:t>A</w:t>
            </w:r>
            <w:r w:rsidRPr="00011ABD">
              <w:rPr>
                <w:rFonts w:eastAsia="MTSYN"/>
              </w:rPr>
              <w:t>→</w:t>
            </w:r>
            <w:r w:rsidRPr="00011ABD">
              <w:t>B. From this,</w:t>
            </w:r>
          </w:p>
          <w:p w:rsidR="00FE6EE1" w:rsidRPr="00011ABD" w:rsidRDefault="00FE6EE1" w:rsidP="00FE6EE1">
            <w:pPr>
              <w:pStyle w:val="Title"/>
              <w:jc w:val="both"/>
              <w:rPr>
                <w:szCs w:val="24"/>
              </w:rPr>
            </w:pPr>
            <w:r w:rsidRPr="00011ABD">
              <w:rPr>
                <w:szCs w:val="24"/>
              </w:rPr>
              <w:t xml:space="preserve"> (</w:t>
            </w:r>
            <w:r w:rsidRPr="00011ABD">
              <w:rPr>
                <w:i/>
                <w:iCs/>
                <w:szCs w:val="24"/>
              </w:rPr>
              <w:t>b</w:t>
            </w:r>
            <w:r w:rsidRPr="00011ABD">
              <w:rPr>
                <w:szCs w:val="24"/>
              </w:rPr>
              <w:t>) Now define another fuzzy linguistic variable as</w:t>
            </w:r>
          </w:p>
          <w:p w:rsidR="00FE6EE1" w:rsidRPr="00011ABD" w:rsidRDefault="00FE6EE1" w:rsidP="00FE6EE1">
            <w:pPr>
              <w:pStyle w:val="Title"/>
              <w:jc w:val="both"/>
              <w:rPr>
                <w:szCs w:val="24"/>
              </w:rPr>
            </w:pPr>
            <w:r w:rsidRPr="00011ABD">
              <w:rPr>
                <w:noProof/>
                <w:szCs w:val="24"/>
              </w:rPr>
              <w:drawing>
                <wp:inline distT="0" distB="0" distL="0" distR="0">
                  <wp:extent cx="3162300" cy="777240"/>
                  <wp:effectExtent l="0" t="0" r="0" b="381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EE1" w:rsidRPr="00011ABD" w:rsidRDefault="00FE6EE1" w:rsidP="00FE6EE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011ABD">
              <w:t>and</w:t>
            </w:r>
            <w:proofErr w:type="gramEnd"/>
            <w:r w:rsidRPr="00011ABD">
              <w:t xml:space="preserve"> for the ‘‘new’’ rule IF A’THEN B’, find B’</w:t>
            </w:r>
            <w:r w:rsidR="00526477">
              <w:t xml:space="preserve"> </w:t>
            </w:r>
            <w:r w:rsidRPr="00011ABD">
              <w:t>using max–min composition.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lastRenderedPageBreak/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812EF9" w:rsidRPr="00011ABD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  <w:rPr>
                <w:b/>
              </w:rPr>
            </w:pPr>
            <w:r w:rsidRPr="00011ABD">
              <w:rPr>
                <w:b/>
              </w:rPr>
              <w:lastRenderedPageBreak/>
              <w:t>(OR)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6.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jc w:val="both"/>
            </w:pPr>
            <w:r w:rsidRPr="00011ABD">
              <w:t xml:space="preserve">Classify the graphical techniques of fuzzy inference with relevant diagrams.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jc w:val="both"/>
            </w:pPr>
            <w:r w:rsidRPr="00011ABD">
              <w:t xml:space="preserve">Comment on the various types of defuzzification techniques.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812EF9" w:rsidRPr="00011ABD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812EF9" w:rsidRPr="00011ABD" w:rsidRDefault="00812EF9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2EF9" w:rsidRPr="00011ABD" w:rsidRDefault="00812EF9" w:rsidP="00812E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2EF9" w:rsidRPr="00011ABD" w:rsidRDefault="00812EF9" w:rsidP="00FE6EE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</w:pP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7.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jc w:val="both"/>
            </w:pPr>
            <w:r w:rsidRPr="00011ABD">
              <w:t>With a neat diagram, show how a fuzzy controller can be used to control a level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jc w:val="both"/>
            </w:pPr>
            <w:proofErr w:type="spellStart"/>
            <w:r w:rsidRPr="00011ABD">
              <w:t>Writa</w:t>
            </w:r>
            <w:proofErr w:type="spellEnd"/>
            <w:r w:rsidRPr="00011ABD">
              <w:t xml:space="preserve"> a short note on adaptive fuzzy system.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812EF9" w:rsidRPr="00011ABD" w:rsidTr="00521C78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  <w:rPr>
                <w:b/>
              </w:rPr>
            </w:pPr>
            <w:r w:rsidRPr="00011ABD">
              <w:rPr>
                <w:b/>
              </w:rPr>
              <w:t>(OR)</w:t>
            </w:r>
          </w:p>
        </w:tc>
      </w:tr>
      <w:tr w:rsidR="00FE6EE1" w:rsidRPr="00011ABD" w:rsidTr="00521C7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8.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12EF9">
            <w:pPr>
              <w:jc w:val="both"/>
            </w:pPr>
            <w:r w:rsidRPr="00011ABD">
              <w:t xml:space="preserve">Design a fuzzy controller for inverted pendulum.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12EF9">
            <w:pPr>
              <w:jc w:val="both"/>
            </w:pPr>
            <w:r w:rsidRPr="00011ABD">
              <w:t xml:space="preserve">Mention the advantages of hybrid </w:t>
            </w:r>
            <w:proofErr w:type="spellStart"/>
            <w:r w:rsidRPr="00011ABD">
              <w:t>neurofuzzy</w:t>
            </w:r>
            <w:proofErr w:type="spellEnd"/>
            <w:r w:rsidRPr="00011ABD">
              <w:t xml:space="preserve">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812EF9" w:rsidRPr="00011ABD" w:rsidTr="00521C7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12EF9" w:rsidRPr="00011ABD" w:rsidRDefault="00812EF9" w:rsidP="00812E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812EF9">
            <w:pPr>
              <w:rPr>
                <w:b/>
                <w:u w:val="single"/>
              </w:rPr>
            </w:pPr>
          </w:p>
          <w:p w:rsidR="00812EF9" w:rsidRPr="00011ABD" w:rsidRDefault="00812EF9" w:rsidP="00812EF9">
            <w:pPr>
              <w:rPr>
                <w:u w:val="single"/>
              </w:rPr>
            </w:pPr>
            <w:r w:rsidRPr="00011ABD">
              <w:rPr>
                <w:b/>
                <w:u w:val="single"/>
              </w:rPr>
              <w:t>Compulsory</w:t>
            </w:r>
            <w:r w:rsidRPr="00011ABD">
              <w:rPr>
                <w:u w:val="single"/>
              </w:rPr>
              <w:t>:</w:t>
            </w:r>
          </w:p>
          <w:p w:rsidR="00FE6EE1" w:rsidRPr="00011ABD" w:rsidRDefault="00FE6EE1" w:rsidP="00812EF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12EF9" w:rsidRPr="00011ABD" w:rsidRDefault="00812EF9" w:rsidP="00812EF9">
            <w:pPr>
              <w:jc w:val="center"/>
            </w:pPr>
          </w:p>
        </w:tc>
      </w:tr>
      <w:tr w:rsidR="00FE6EE1" w:rsidRPr="00011ABD" w:rsidTr="00521C7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9.</w:t>
            </w: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a.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autoSpaceDE w:val="0"/>
              <w:autoSpaceDN w:val="0"/>
              <w:adjustRightInd w:val="0"/>
              <w:jc w:val="both"/>
            </w:pPr>
            <w:r w:rsidRPr="00011ABD">
              <w:t>Summarize the function of genetic operators and fitness functions in evolutionary computation.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  <w:tr w:rsidR="00FE6EE1" w:rsidRPr="00011ABD" w:rsidTr="00521C7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6EE1" w:rsidRPr="00011ABD" w:rsidRDefault="00FE6EE1" w:rsidP="00812E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EE1" w:rsidRPr="00011ABD" w:rsidRDefault="00FE6EE1" w:rsidP="00812EF9">
            <w:pPr>
              <w:jc w:val="center"/>
            </w:pPr>
            <w:r w:rsidRPr="00011ABD">
              <w:t>b.</w:t>
            </w:r>
          </w:p>
        </w:tc>
        <w:tc>
          <w:tcPr>
            <w:tcW w:w="6810" w:type="dxa"/>
            <w:shd w:val="clear" w:color="auto" w:fill="auto"/>
          </w:tcPr>
          <w:p w:rsidR="00FE6EE1" w:rsidRPr="00011ABD" w:rsidRDefault="00FE6EE1" w:rsidP="00FE6EE1">
            <w:pPr>
              <w:jc w:val="both"/>
            </w:pPr>
            <w:r w:rsidRPr="00011ABD">
              <w:t xml:space="preserve">Discuss about the optimization of travelling salesman problems using genetic algorithm.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6EE1" w:rsidRPr="00011ABD" w:rsidRDefault="00FE6EE1" w:rsidP="00812EF9">
            <w:pPr>
              <w:jc w:val="center"/>
            </w:pPr>
            <w:r w:rsidRPr="00011ABD">
              <w:t>10</w:t>
            </w:r>
          </w:p>
        </w:tc>
      </w:tr>
    </w:tbl>
    <w:p w:rsidR="008C7BA2" w:rsidRPr="00011ABD" w:rsidRDefault="008C7BA2" w:rsidP="00815F50"/>
    <w:sectPr w:rsidR="008C7BA2" w:rsidRPr="00011AB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ADD" w:rsidRDefault="00935ADD" w:rsidP="00B659E1">
      <w:r>
        <w:separator/>
      </w:r>
    </w:p>
  </w:endnote>
  <w:endnote w:type="continuationSeparator" w:id="1">
    <w:p w:rsidR="00935ADD" w:rsidRDefault="00935AD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SYN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ADD" w:rsidRDefault="00935ADD" w:rsidP="00B659E1">
      <w:r>
        <w:separator/>
      </w:r>
    </w:p>
  </w:footnote>
  <w:footnote w:type="continuationSeparator" w:id="1">
    <w:p w:rsidR="00935ADD" w:rsidRDefault="00935AD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75109"/>
    <w:multiLevelType w:val="hybridMultilevel"/>
    <w:tmpl w:val="98BAAE50"/>
    <w:lvl w:ilvl="0" w:tplc="80F604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73990"/>
    <w:multiLevelType w:val="hybridMultilevel"/>
    <w:tmpl w:val="46DCC850"/>
    <w:lvl w:ilvl="0" w:tplc="04244E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ABD"/>
    <w:rsid w:val="00023B9E"/>
    <w:rsid w:val="00027FDF"/>
    <w:rsid w:val="00060CB9"/>
    <w:rsid w:val="00061821"/>
    <w:rsid w:val="000E180A"/>
    <w:rsid w:val="000E4455"/>
    <w:rsid w:val="000F3EFE"/>
    <w:rsid w:val="00143F8F"/>
    <w:rsid w:val="001445A8"/>
    <w:rsid w:val="001D41FE"/>
    <w:rsid w:val="001D670F"/>
    <w:rsid w:val="001E2222"/>
    <w:rsid w:val="001E4DD3"/>
    <w:rsid w:val="001F54D1"/>
    <w:rsid w:val="001F7E9B"/>
    <w:rsid w:val="00204EB0"/>
    <w:rsid w:val="00211ABA"/>
    <w:rsid w:val="00235351"/>
    <w:rsid w:val="00266439"/>
    <w:rsid w:val="0026653D"/>
    <w:rsid w:val="0029582B"/>
    <w:rsid w:val="002D09FF"/>
    <w:rsid w:val="002D3DC8"/>
    <w:rsid w:val="002D7611"/>
    <w:rsid w:val="002D76BB"/>
    <w:rsid w:val="002E336A"/>
    <w:rsid w:val="002E5389"/>
    <w:rsid w:val="002E552A"/>
    <w:rsid w:val="00304757"/>
    <w:rsid w:val="003206DF"/>
    <w:rsid w:val="00323989"/>
    <w:rsid w:val="00324247"/>
    <w:rsid w:val="00344132"/>
    <w:rsid w:val="00380146"/>
    <w:rsid w:val="003855F1"/>
    <w:rsid w:val="003B14BC"/>
    <w:rsid w:val="003B1F06"/>
    <w:rsid w:val="003C6BB4"/>
    <w:rsid w:val="003D6DA3"/>
    <w:rsid w:val="003F5802"/>
    <w:rsid w:val="003F728C"/>
    <w:rsid w:val="00427459"/>
    <w:rsid w:val="00460118"/>
    <w:rsid w:val="0046314C"/>
    <w:rsid w:val="0046787F"/>
    <w:rsid w:val="004F787A"/>
    <w:rsid w:val="00501F18"/>
    <w:rsid w:val="0050571C"/>
    <w:rsid w:val="005133D7"/>
    <w:rsid w:val="00521C78"/>
    <w:rsid w:val="00526477"/>
    <w:rsid w:val="005527A4"/>
    <w:rsid w:val="00552CF0"/>
    <w:rsid w:val="005814FF"/>
    <w:rsid w:val="00581B1F"/>
    <w:rsid w:val="0059663E"/>
    <w:rsid w:val="005C615C"/>
    <w:rsid w:val="005C6711"/>
    <w:rsid w:val="005D0F4A"/>
    <w:rsid w:val="005D31A2"/>
    <w:rsid w:val="005D3355"/>
    <w:rsid w:val="005F011C"/>
    <w:rsid w:val="0062605C"/>
    <w:rsid w:val="0064710A"/>
    <w:rsid w:val="0066140E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0AD3"/>
    <w:rsid w:val="00802202"/>
    <w:rsid w:val="00806A39"/>
    <w:rsid w:val="00812EF9"/>
    <w:rsid w:val="00814615"/>
    <w:rsid w:val="00815F50"/>
    <w:rsid w:val="0081627E"/>
    <w:rsid w:val="00875196"/>
    <w:rsid w:val="0088784C"/>
    <w:rsid w:val="008A5425"/>
    <w:rsid w:val="008A56BE"/>
    <w:rsid w:val="008A6193"/>
    <w:rsid w:val="008B0703"/>
    <w:rsid w:val="008C7BA2"/>
    <w:rsid w:val="008D019E"/>
    <w:rsid w:val="0090362A"/>
    <w:rsid w:val="00904D12"/>
    <w:rsid w:val="00911266"/>
    <w:rsid w:val="00935ADD"/>
    <w:rsid w:val="00942884"/>
    <w:rsid w:val="0095679B"/>
    <w:rsid w:val="00963CB5"/>
    <w:rsid w:val="009B53DD"/>
    <w:rsid w:val="009C5A1D"/>
    <w:rsid w:val="009E09A3"/>
    <w:rsid w:val="009E4F6E"/>
    <w:rsid w:val="00A47E2A"/>
    <w:rsid w:val="00A90344"/>
    <w:rsid w:val="00AA3F2E"/>
    <w:rsid w:val="00AA5E39"/>
    <w:rsid w:val="00AA6B40"/>
    <w:rsid w:val="00AC3A1D"/>
    <w:rsid w:val="00AE264C"/>
    <w:rsid w:val="00B009B1"/>
    <w:rsid w:val="00B20598"/>
    <w:rsid w:val="00B253AE"/>
    <w:rsid w:val="00B41F62"/>
    <w:rsid w:val="00B4441C"/>
    <w:rsid w:val="00B60E7E"/>
    <w:rsid w:val="00B659E1"/>
    <w:rsid w:val="00B7595E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9D0"/>
    <w:rsid w:val="00CC6C6D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6CBF"/>
    <w:rsid w:val="00FE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0E446-2AF9-4DEF-B5BF-8E2CE757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2019-10-19T11:08:00Z</cp:lastPrinted>
  <dcterms:created xsi:type="dcterms:W3CDTF">2019-10-19T11:09:00Z</dcterms:created>
  <dcterms:modified xsi:type="dcterms:W3CDTF">2019-12-02T13:03:00Z</dcterms:modified>
</cp:coreProperties>
</file>