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68" w:rsidRPr="00A7093A" w:rsidRDefault="003B2368" w:rsidP="003B2368">
      <w:pPr>
        <w:jc w:val="right"/>
        <w:rPr>
          <w:bCs/>
          <w:noProof/>
        </w:rPr>
      </w:pPr>
      <w:proofErr w:type="spellStart"/>
      <w:r w:rsidRPr="00A7093A">
        <w:rPr>
          <w:bCs/>
        </w:rPr>
        <w:t>Reg.No</w:t>
      </w:r>
      <w:proofErr w:type="spellEnd"/>
      <w:r w:rsidRPr="00A7093A">
        <w:rPr>
          <w:bCs/>
        </w:rPr>
        <w:t>. _____________</w:t>
      </w:r>
    </w:p>
    <w:p w:rsidR="003B2368" w:rsidRPr="00A7093A" w:rsidRDefault="003B2368" w:rsidP="00301F14">
      <w:pPr>
        <w:jc w:val="center"/>
        <w:rPr>
          <w:b/>
        </w:rPr>
      </w:pPr>
      <w:r w:rsidRPr="00A7093A">
        <w:rPr>
          <w:b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68" w:rsidRPr="00A23F21" w:rsidRDefault="003B2368" w:rsidP="003B2368">
      <w:pPr>
        <w:jc w:val="center"/>
        <w:rPr>
          <w:b/>
          <w:sz w:val="28"/>
          <w:szCs w:val="28"/>
        </w:rPr>
      </w:pPr>
      <w:r w:rsidRPr="00A23F21">
        <w:rPr>
          <w:b/>
          <w:sz w:val="28"/>
          <w:szCs w:val="28"/>
        </w:rPr>
        <w:t>End Semester Examination – Nov</w:t>
      </w:r>
      <w:r w:rsidR="00E61D6B">
        <w:rPr>
          <w:b/>
          <w:sz w:val="28"/>
          <w:szCs w:val="28"/>
        </w:rPr>
        <w:t xml:space="preserve"> </w:t>
      </w:r>
      <w:r w:rsidRPr="00A23F21">
        <w:rPr>
          <w:b/>
          <w:sz w:val="28"/>
          <w:szCs w:val="28"/>
        </w:rPr>
        <w:t>/</w:t>
      </w:r>
      <w:r w:rsidR="00E61D6B">
        <w:rPr>
          <w:b/>
          <w:sz w:val="28"/>
          <w:szCs w:val="28"/>
        </w:rPr>
        <w:t xml:space="preserve"> </w:t>
      </w:r>
      <w:r w:rsidRPr="00A23F21">
        <w:rPr>
          <w:b/>
          <w:sz w:val="28"/>
          <w:szCs w:val="28"/>
        </w:rPr>
        <w:t>Dec</w:t>
      </w:r>
      <w:r w:rsidR="00E61D6B">
        <w:rPr>
          <w:b/>
          <w:sz w:val="28"/>
          <w:szCs w:val="28"/>
        </w:rPr>
        <w:t xml:space="preserve"> </w:t>
      </w:r>
      <w:r w:rsidRPr="00A23F21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3B2368" w:rsidRPr="00A7093A" w:rsidTr="00301F14">
        <w:tc>
          <w:tcPr>
            <w:tcW w:w="1616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3B2368" w:rsidRPr="00A7093A" w:rsidRDefault="003B2368" w:rsidP="00301F14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3B2368" w:rsidRPr="00A7093A" w:rsidTr="00301F14">
        <w:tc>
          <w:tcPr>
            <w:tcW w:w="1616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3B2368" w:rsidRPr="00A5284B" w:rsidRDefault="00A7093A" w:rsidP="00301F14">
            <w:pPr>
              <w:pStyle w:val="Title"/>
              <w:jc w:val="left"/>
              <w:rPr>
                <w:b/>
                <w:szCs w:val="24"/>
              </w:rPr>
            </w:pPr>
            <w:r w:rsidRPr="00A5284B">
              <w:rPr>
                <w:b/>
                <w:szCs w:val="24"/>
              </w:rPr>
              <w:t xml:space="preserve">18EE3009 </w:t>
            </w:r>
          </w:p>
        </w:tc>
        <w:tc>
          <w:tcPr>
            <w:tcW w:w="1890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>3hrs</w:t>
            </w:r>
          </w:p>
        </w:tc>
      </w:tr>
      <w:tr w:rsidR="003B2368" w:rsidRPr="00A7093A" w:rsidTr="00301F14">
        <w:tc>
          <w:tcPr>
            <w:tcW w:w="1616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 xml:space="preserve">Sub. </w:t>
            </w:r>
            <w:proofErr w:type="gramStart"/>
            <w:r w:rsidRPr="00A7093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3B2368" w:rsidRPr="00A5284B" w:rsidRDefault="00A5284B" w:rsidP="00301F14">
            <w:pPr>
              <w:pStyle w:val="Title"/>
              <w:jc w:val="left"/>
              <w:rPr>
                <w:b/>
                <w:szCs w:val="24"/>
              </w:rPr>
            </w:pPr>
            <w:r w:rsidRPr="00A5284B">
              <w:rPr>
                <w:b/>
                <w:szCs w:val="24"/>
              </w:rPr>
              <w:t>SOLAR THERMAL ENERGY CONVERSION</w:t>
            </w:r>
          </w:p>
        </w:tc>
        <w:tc>
          <w:tcPr>
            <w:tcW w:w="1890" w:type="dxa"/>
          </w:tcPr>
          <w:p w:rsidR="003B2368" w:rsidRPr="00A7093A" w:rsidRDefault="003B2368" w:rsidP="00A5284B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 xml:space="preserve">Max. </w:t>
            </w:r>
            <w:proofErr w:type="gramStart"/>
            <w:r w:rsidR="00A5284B">
              <w:rPr>
                <w:b/>
                <w:szCs w:val="24"/>
              </w:rPr>
              <w:t>M</w:t>
            </w:r>
            <w:r w:rsidRPr="00A7093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  <w:r w:rsidRPr="00A7093A">
              <w:rPr>
                <w:b/>
                <w:szCs w:val="24"/>
              </w:rPr>
              <w:t>100</w:t>
            </w:r>
          </w:p>
          <w:p w:rsidR="003B2368" w:rsidRPr="00A7093A" w:rsidRDefault="003B2368" w:rsidP="00301F14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p w:rsidR="00E61D6B" w:rsidRDefault="00E61D6B" w:rsidP="00A7093A">
      <w:pPr>
        <w:jc w:val="center"/>
        <w:rPr>
          <w:b/>
          <w:u w:val="single"/>
        </w:rPr>
      </w:pPr>
    </w:p>
    <w:p w:rsidR="00A7093A" w:rsidRDefault="00A7093A" w:rsidP="00A7093A">
      <w:pPr>
        <w:jc w:val="center"/>
        <w:rPr>
          <w:b/>
          <w:u w:val="single"/>
        </w:rPr>
      </w:pPr>
      <w:r w:rsidRPr="00A7093A">
        <w:rPr>
          <w:b/>
          <w:u w:val="single"/>
        </w:rPr>
        <w:t xml:space="preserve">ANSWER ANY </w:t>
      </w:r>
      <w:proofErr w:type="gramStart"/>
      <w:r w:rsidRPr="00A7093A">
        <w:rPr>
          <w:b/>
          <w:u w:val="single"/>
        </w:rPr>
        <w:t>FIVE  QUESTIONS</w:t>
      </w:r>
      <w:proofErr w:type="gramEnd"/>
      <w:r w:rsidRPr="00A7093A">
        <w:rPr>
          <w:b/>
          <w:u w:val="single"/>
        </w:rPr>
        <w:t xml:space="preserve"> (5 x 16 = 80 Marks)</w:t>
      </w:r>
    </w:p>
    <w:p w:rsidR="00A5284B" w:rsidRPr="00A7093A" w:rsidRDefault="00A5284B" w:rsidP="00A7093A">
      <w:pPr>
        <w:jc w:val="center"/>
        <w:rPr>
          <w:b/>
          <w:u w:val="single"/>
        </w:rPr>
      </w:pPr>
    </w:p>
    <w:tbl>
      <w:tblPr>
        <w:tblW w:w="1067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200"/>
        <w:gridCol w:w="1170"/>
        <w:gridCol w:w="950"/>
      </w:tblGrid>
      <w:tr w:rsidR="00A7093A" w:rsidRPr="00A7093A" w:rsidTr="007F4731">
        <w:trPr>
          <w:trHeight w:val="132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  <w:rPr>
                <w:b/>
              </w:rPr>
            </w:pPr>
            <w:r w:rsidRPr="00A7093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  <w:rPr>
                <w:b/>
              </w:rPr>
            </w:pPr>
            <w:r w:rsidRPr="00A7093A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301F14">
            <w:pPr>
              <w:jc w:val="center"/>
              <w:rPr>
                <w:b/>
              </w:rPr>
            </w:pPr>
            <w:r w:rsidRPr="00A709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7093A" w:rsidRPr="00A7093A" w:rsidRDefault="00A7093A" w:rsidP="00301F14">
            <w:pPr>
              <w:rPr>
                <w:b/>
              </w:rPr>
            </w:pPr>
            <w:r w:rsidRPr="00A7093A">
              <w:rPr>
                <w:b/>
              </w:rPr>
              <w:t xml:space="preserve">Course </w:t>
            </w:r>
          </w:p>
          <w:p w:rsidR="00A7093A" w:rsidRPr="00A7093A" w:rsidRDefault="00A7093A" w:rsidP="00301F14">
            <w:pPr>
              <w:rPr>
                <w:b/>
              </w:rPr>
            </w:pPr>
            <w:r w:rsidRPr="00A709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rPr>
                <w:b/>
              </w:rPr>
            </w:pPr>
            <w:r w:rsidRPr="00A7093A">
              <w:rPr>
                <w:b/>
              </w:rPr>
              <w:t>Marks</w:t>
            </w:r>
          </w:p>
        </w:tc>
      </w:tr>
      <w:tr w:rsidR="00A7093A" w:rsidRPr="00A7093A" w:rsidTr="007F4731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1.</w:t>
            </w: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431325">
            <w:pPr>
              <w:jc w:val="both"/>
            </w:pPr>
            <w:r w:rsidRPr="00A7093A">
              <w:t xml:space="preserve">What is solar radiation </w:t>
            </w:r>
            <w:r w:rsidRPr="00A7093A">
              <w:rPr>
                <w:color w:val="222222"/>
              </w:rPr>
              <w:t xml:space="preserve">and </w:t>
            </w:r>
            <w:r w:rsidR="00431325">
              <w:rPr>
                <w:color w:val="222222"/>
              </w:rPr>
              <w:t>r</w:t>
            </w:r>
            <w:r w:rsidRPr="00A7093A">
              <w:rPr>
                <w:color w:val="222222"/>
              </w:rPr>
              <w:t>adiation properties?</w:t>
            </w:r>
          </w:p>
        </w:tc>
        <w:tc>
          <w:tcPr>
            <w:tcW w:w="1170" w:type="dxa"/>
            <w:shd w:val="clear" w:color="auto" w:fill="auto"/>
          </w:tcPr>
          <w:p w:rsidR="00A7093A" w:rsidRPr="00A7093A" w:rsidRDefault="0002721B" w:rsidP="006E5F1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3</w:t>
            </w:r>
          </w:p>
        </w:tc>
      </w:tr>
      <w:tr w:rsidR="0002721B" w:rsidRPr="00A7093A" w:rsidTr="007F4731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02721B" w:rsidRPr="00A7093A" w:rsidRDefault="0002721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2721B" w:rsidRPr="00A7093A" w:rsidRDefault="0002721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02721B" w:rsidRPr="00A7093A" w:rsidRDefault="0002721B" w:rsidP="00431325">
            <w:pPr>
              <w:jc w:val="both"/>
            </w:pPr>
            <w:r w:rsidRPr="00A7093A">
              <w:rPr>
                <w:bCs/>
              </w:rPr>
              <w:t xml:space="preserve">Explain the </w:t>
            </w:r>
            <w:r w:rsidR="00431325">
              <w:rPr>
                <w:bCs/>
              </w:rPr>
              <w:t>i</w:t>
            </w:r>
            <w:r w:rsidRPr="00A7093A">
              <w:rPr>
                <w:color w:val="222222"/>
                <w:shd w:val="clear" w:color="auto" w:fill="FFFFFF"/>
              </w:rPr>
              <w:t>deal coating characteristics</w:t>
            </w:r>
            <w:r w:rsidR="00431325">
              <w:rPr>
                <w:color w:val="222222"/>
                <w:shd w:val="clear" w:color="auto" w:fill="FFFFFF"/>
              </w:rPr>
              <w:t xml:space="preserve"> and</w:t>
            </w:r>
            <w:r w:rsidRPr="00A7093A">
              <w:rPr>
                <w:color w:val="222222"/>
                <w:shd w:val="clear" w:color="auto" w:fill="FFFFFF"/>
              </w:rPr>
              <w:t xml:space="preserve"> </w:t>
            </w:r>
            <w:r w:rsidR="00431325">
              <w:rPr>
                <w:color w:val="222222"/>
                <w:shd w:val="clear" w:color="auto" w:fill="FFFFFF"/>
              </w:rPr>
              <w:t>a</w:t>
            </w:r>
            <w:r w:rsidRPr="00A7093A">
              <w:rPr>
                <w:color w:val="222222"/>
                <w:shd w:val="clear" w:color="auto" w:fill="FFFFFF"/>
              </w:rPr>
              <w:t>nti-reflective coating</w:t>
            </w:r>
            <w:r w:rsidR="00431325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2721B" w:rsidRDefault="0002721B" w:rsidP="006E5F15">
            <w:pPr>
              <w:jc w:val="center"/>
            </w:pPr>
            <w:r w:rsidRPr="003D3BA5">
              <w:t>CO1</w:t>
            </w:r>
          </w:p>
        </w:tc>
        <w:tc>
          <w:tcPr>
            <w:tcW w:w="950" w:type="dxa"/>
            <w:shd w:val="clear" w:color="auto" w:fill="auto"/>
          </w:tcPr>
          <w:p w:rsidR="0002721B" w:rsidRPr="00A7093A" w:rsidRDefault="0002721B" w:rsidP="00301F14">
            <w:pPr>
              <w:jc w:val="center"/>
            </w:pPr>
            <w:r w:rsidRPr="00A7093A">
              <w:t>5</w:t>
            </w:r>
          </w:p>
        </w:tc>
      </w:tr>
      <w:tr w:rsidR="0002721B" w:rsidRPr="00A7093A" w:rsidTr="007F4731">
        <w:trPr>
          <w:trHeight w:val="449"/>
        </w:trPr>
        <w:tc>
          <w:tcPr>
            <w:tcW w:w="630" w:type="dxa"/>
            <w:vMerge/>
            <w:shd w:val="clear" w:color="auto" w:fill="auto"/>
          </w:tcPr>
          <w:p w:rsidR="0002721B" w:rsidRPr="00A7093A" w:rsidRDefault="0002721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2721B" w:rsidRPr="00A7093A" w:rsidRDefault="0002721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02721B" w:rsidRPr="00A7093A" w:rsidRDefault="0002721B" w:rsidP="00431325">
            <w:pPr>
              <w:jc w:val="both"/>
            </w:pPr>
            <w:r w:rsidRPr="00A7093A">
              <w:rPr>
                <w:bCs/>
              </w:rPr>
              <w:t xml:space="preserve">Draw and explain the </w:t>
            </w:r>
            <w:r w:rsidRPr="00A7093A">
              <w:rPr>
                <w:bCs/>
              </w:rPr>
              <w:tab/>
              <w:t xml:space="preserve">working principle of </w:t>
            </w:r>
            <w:proofErr w:type="spellStart"/>
            <w:r w:rsidRPr="00A7093A">
              <w:t>Pyranometer</w:t>
            </w:r>
            <w:proofErr w:type="spellEnd"/>
            <w:r w:rsidR="00431325">
              <w:t>.</w:t>
            </w:r>
          </w:p>
        </w:tc>
        <w:tc>
          <w:tcPr>
            <w:tcW w:w="1170" w:type="dxa"/>
            <w:shd w:val="clear" w:color="auto" w:fill="auto"/>
          </w:tcPr>
          <w:p w:rsidR="0002721B" w:rsidRDefault="0002721B" w:rsidP="006E5F15">
            <w:pPr>
              <w:jc w:val="center"/>
            </w:pPr>
            <w:r w:rsidRPr="003D3BA5">
              <w:t>CO1</w:t>
            </w:r>
          </w:p>
        </w:tc>
        <w:tc>
          <w:tcPr>
            <w:tcW w:w="950" w:type="dxa"/>
            <w:shd w:val="clear" w:color="auto" w:fill="auto"/>
          </w:tcPr>
          <w:p w:rsidR="0002721B" w:rsidRPr="00A7093A" w:rsidRDefault="0002721B" w:rsidP="00301F14">
            <w:pPr>
              <w:jc w:val="center"/>
            </w:pPr>
            <w:r w:rsidRPr="00A7093A">
              <w:t>8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093A" w:rsidRPr="00A7093A" w:rsidRDefault="00A7093A" w:rsidP="006E5F1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A7093A" w:rsidRPr="00A7093A" w:rsidTr="007F4731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2.</w:t>
            </w: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  <w:r w:rsidRPr="00A7093A">
              <w:t xml:space="preserve">How is </w:t>
            </w:r>
            <w:proofErr w:type="gramStart"/>
            <w:r w:rsidRPr="00A7093A">
              <w:t>solar  collectors</w:t>
            </w:r>
            <w:proofErr w:type="gramEnd"/>
            <w:r w:rsidRPr="00A7093A">
              <w:t xml:space="preserve"> classified? </w:t>
            </w:r>
            <w:r w:rsidR="007F4731">
              <w:t xml:space="preserve"> </w:t>
            </w:r>
            <w:r w:rsidRPr="00A7093A">
              <w:t>What are their characteristics?</w:t>
            </w:r>
          </w:p>
        </w:tc>
        <w:tc>
          <w:tcPr>
            <w:tcW w:w="1170" w:type="dxa"/>
            <w:shd w:val="clear" w:color="auto" w:fill="auto"/>
          </w:tcPr>
          <w:p w:rsidR="00A7093A" w:rsidRPr="00A7093A" w:rsidRDefault="0002721B" w:rsidP="006E5F1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3</w:t>
            </w:r>
          </w:p>
        </w:tc>
      </w:tr>
      <w:tr w:rsidR="00A7093A" w:rsidRPr="00A7093A" w:rsidTr="007F4731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  <w:r w:rsidRPr="00A7093A">
              <w:t>State and d</w:t>
            </w:r>
            <w:r w:rsidR="00431325">
              <w:t>e</w:t>
            </w:r>
            <w:r w:rsidRPr="00A7093A">
              <w:t xml:space="preserve">rive the Fresnel law and </w:t>
            </w:r>
            <w:proofErr w:type="spellStart"/>
            <w:r w:rsidRPr="00A7093A">
              <w:t>Berga’s</w:t>
            </w:r>
            <w:proofErr w:type="spellEnd"/>
            <w:r w:rsidRPr="00A7093A">
              <w:t xml:space="preserve"> law.</w:t>
            </w:r>
          </w:p>
        </w:tc>
        <w:tc>
          <w:tcPr>
            <w:tcW w:w="1170" w:type="dxa"/>
            <w:shd w:val="clear" w:color="auto" w:fill="auto"/>
          </w:tcPr>
          <w:p w:rsidR="00A7093A" w:rsidRPr="00A7093A" w:rsidRDefault="0002721B" w:rsidP="006E5F1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7093A" w:rsidRPr="00A7093A" w:rsidRDefault="00A5284B" w:rsidP="00301F14">
            <w:pPr>
              <w:jc w:val="center"/>
            </w:pPr>
            <w:r>
              <w:t>4</w:t>
            </w:r>
          </w:p>
        </w:tc>
      </w:tr>
      <w:tr w:rsidR="00A7093A" w:rsidRPr="00A7093A" w:rsidTr="007F4731">
        <w:trPr>
          <w:trHeight w:val="719"/>
        </w:trPr>
        <w:tc>
          <w:tcPr>
            <w:tcW w:w="630" w:type="dxa"/>
            <w:vMerge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A7093A" w:rsidRDefault="00A7093A" w:rsidP="00A5284B">
            <w:pPr>
              <w:spacing w:line="276" w:lineRule="auto"/>
              <w:jc w:val="both"/>
            </w:pPr>
            <w:r w:rsidRPr="00A7093A">
              <w:t xml:space="preserve">Discuss the effect of </w:t>
            </w:r>
            <w:r w:rsidR="00762AFE">
              <w:t xml:space="preserve">the </w:t>
            </w:r>
            <w:r w:rsidRPr="00A7093A">
              <w:t>following factors on collector performance</w:t>
            </w:r>
            <w:r w:rsidR="00431325">
              <w:t>.</w:t>
            </w:r>
          </w:p>
          <w:p w:rsidR="00A7093A" w:rsidRPr="00A7093A" w:rsidRDefault="00A7093A" w:rsidP="00A5284B">
            <w:pPr>
              <w:jc w:val="both"/>
            </w:pPr>
            <w:proofErr w:type="spellStart"/>
            <w:r w:rsidRPr="00A7093A">
              <w:t>i</w:t>
            </w:r>
            <w:proofErr w:type="spellEnd"/>
            <w:r w:rsidRPr="00A7093A">
              <w:t>)  No</w:t>
            </w:r>
            <w:r w:rsidR="00762AFE">
              <w:t>.</w:t>
            </w:r>
            <w:r w:rsidRPr="00A7093A">
              <w:t xml:space="preserve"> of covers</w:t>
            </w:r>
            <w:r w:rsidR="00A5284B">
              <w:t xml:space="preserve"> </w:t>
            </w:r>
            <w:r w:rsidRPr="00A7093A">
              <w:tab/>
              <w:t xml:space="preserve">ii)  Shading </w:t>
            </w:r>
            <w:r w:rsidR="00A5284B">
              <w:t xml:space="preserve">     </w:t>
            </w:r>
            <w:r w:rsidRPr="00A7093A">
              <w:tab/>
              <w:t>iii)  Selective coatings</w:t>
            </w:r>
            <w:r w:rsidRPr="00A7093A">
              <w:tab/>
            </w:r>
          </w:p>
        </w:tc>
        <w:tc>
          <w:tcPr>
            <w:tcW w:w="1170" w:type="dxa"/>
            <w:shd w:val="clear" w:color="auto" w:fill="auto"/>
          </w:tcPr>
          <w:p w:rsidR="00A7093A" w:rsidRPr="00A7093A" w:rsidRDefault="0002721B" w:rsidP="006E5F1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  <w:r w:rsidRPr="00A7093A">
              <w:t>9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093A" w:rsidRPr="00A7093A" w:rsidRDefault="00A7093A" w:rsidP="006E5F1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A5284B" w:rsidRPr="00A7093A" w:rsidTr="007F4731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3.</w:t>
            </w: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762AFE" w:rsidP="00762AFE">
            <w:pPr>
              <w:jc w:val="both"/>
            </w:pPr>
            <w:r>
              <w:t>State the d</w:t>
            </w:r>
            <w:r w:rsidR="00A5284B" w:rsidRPr="00A7093A">
              <w:t>ifference between flat plate collector and concentrating collectors</w:t>
            </w:r>
            <w:r w:rsidR="007F4731">
              <w:t>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3</w:t>
            </w:r>
          </w:p>
        </w:tc>
      </w:tr>
      <w:tr w:rsidR="00A5284B" w:rsidRPr="00A7093A" w:rsidTr="007F4731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762AFE">
            <w:pPr>
              <w:jc w:val="both"/>
            </w:pPr>
            <w:r w:rsidRPr="00A7093A">
              <w:t xml:space="preserve">Brief </w:t>
            </w:r>
            <w:r w:rsidR="00762AFE">
              <w:t xml:space="preserve">on </w:t>
            </w:r>
            <w:r w:rsidRPr="00A7093A">
              <w:t>the modeling of solar systems</w:t>
            </w:r>
            <w:bookmarkStart w:id="0" w:name="_GoBack"/>
            <w:bookmarkEnd w:id="0"/>
            <w:r w:rsidR="00431325">
              <w:t>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4</w:t>
            </w:r>
          </w:p>
        </w:tc>
      </w:tr>
      <w:tr w:rsidR="00A5284B" w:rsidRPr="00A7093A" w:rsidTr="007F4731">
        <w:trPr>
          <w:trHeight w:val="3581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A5284B">
            <w:pPr>
              <w:spacing w:line="276" w:lineRule="auto"/>
              <w:jc w:val="both"/>
            </w:pPr>
            <w:r w:rsidRPr="00A7093A">
              <w:t xml:space="preserve">Determine the collector area required to heat 60000 liters of water </w:t>
            </w:r>
            <w:proofErr w:type="spellStart"/>
            <w:r w:rsidRPr="00A7093A">
              <w:t>upto</w:t>
            </w:r>
            <w:proofErr w:type="spellEnd"/>
            <w:r w:rsidRPr="00A7093A">
              <w:t xml:space="preserve"> 75°C for a dairy industry at a location with following data.</w:t>
            </w:r>
            <w:r w:rsidRPr="00A7093A">
              <w:tab/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Inlet temperature of cold water</w:t>
            </w:r>
            <w:r w:rsidR="00A5284B" w:rsidRPr="00A7093A">
              <w:tab/>
            </w:r>
            <w:r>
              <w:t xml:space="preserve">            </w:t>
            </w:r>
            <w:r w:rsidR="00A5284B" w:rsidRPr="00A7093A">
              <w:t>=  25°C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Heat removal factor, FR</w:t>
            </w:r>
            <w:r w:rsidR="00A5284B" w:rsidRPr="00A7093A">
              <w:tab/>
            </w:r>
            <w:r w:rsidR="00A5284B" w:rsidRPr="00A7093A">
              <w:tab/>
            </w:r>
            <w:r w:rsidR="00097E45">
              <w:t xml:space="preserve">            </w:t>
            </w:r>
            <w:r w:rsidR="00A5284B" w:rsidRPr="00A7093A">
              <w:t>=  0.9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Product (</w:t>
            </w:r>
            <w:proofErr w:type="spellStart"/>
            <w:r w:rsidR="00A5284B" w:rsidRPr="00A7093A">
              <w:t>ζ.α</w:t>
            </w:r>
            <w:proofErr w:type="spellEnd"/>
            <w:r w:rsidR="00A5284B" w:rsidRPr="00A7093A">
              <w:t xml:space="preserve">)  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  <w:t>=  0.85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Loss coefficient UL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</w:r>
            <w:proofErr w:type="gramStart"/>
            <w:r w:rsidR="00A5284B" w:rsidRPr="00A7093A">
              <w:t>=  4.2</w:t>
            </w:r>
            <w:proofErr w:type="gramEnd"/>
            <w:r w:rsidR="00A5284B" w:rsidRPr="00A7093A">
              <w:t xml:space="preserve"> W/ m</w:t>
            </w:r>
            <w:r w:rsidR="008B7E68" w:rsidRPr="008B7E68">
              <w:rPr>
                <w:vertAlign w:val="superscript"/>
              </w:rPr>
              <w:t>2</w:t>
            </w:r>
            <w:r w:rsidR="00A5284B" w:rsidRPr="00A7093A">
              <w:t>. k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Ambient temperature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  <w:t>=  30°C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Average radiation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  <w:t>=  22.5 MJ/ m</w:t>
            </w:r>
            <w:r w:rsidR="00A5284B" w:rsidRPr="008B7E68">
              <w:rPr>
                <w:vertAlign w:val="superscript"/>
              </w:rPr>
              <w:t>2</w:t>
            </w:r>
            <w:r w:rsidR="00A5284B" w:rsidRPr="00A7093A">
              <w:t xml:space="preserve"> day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Solar contribution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  <w:t>=  50%</w:t>
            </w:r>
          </w:p>
          <w:p w:rsidR="00A5284B" w:rsidRPr="00A7093A" w:rsidRDefault="006F1710" w:rsidP="007F4731">
            <w:pPr>
              <w:spacing w:line="276" w:lineRule="auto"/>
            </w:pPr>
            <w:r>
              <w:t xml:space="preserve">         </w:t>
            </w:r>
            <w:r w:rsidR="00A5284B" w:rsidRPr="00A7093A">
              <w:t>Hot water temperature</w:t>
            </w:r>
            <w:r w:rsidR="00A5284B" w:rsidRPr="00A7093A">
              <w:tab/>
            </w:r>
            <w:r w:rsidR="00A5284B" w:rsidRPr="00A7093A">
              <w:tab/>
            </w:r>
            <w:r w:rsidR="00A5284B" w:rsidRPr="00A7093A">
              <w:tab/>
              <w:t>=  40°C</w:t>
            </w:r>
          </w:p>
          <w:p w:rsidR="00A5284B" w:rsidRPr="00A7093A" w:rsidRDefault="006F1710" w:rsidP="00532FC4">
            <w:r>
              <w:t xml:space="preserve">         </w:t>
            </w:r>
            <w:r w:rsidR="00A5284B" w:rsidRPr="00A7093A">
              <w:t>Average daylight hours</w:t>
            </w:r>
            <w:r w:rsidR="00532FC4">
              <w:t xml:space="preserve">  </w:t>
            </w:r>
            <w:r w:rsidR="00A5284B" w:rsidRPr="00A7093A">
              <w:tab/>
            </w:r>
            <w:r w:rsidR="00A5284B" w:rsidRPr="00A7093A">
              <w:tab/>
              <w:t>=  8 hr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9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A5284B" w:rsidRPr="00A7093A" w:rsidTr="007F4731">
        <w:trPr>
          <w:trHeight w:val="431"/>
        </w:trPr>
        <w:tc>
          <w:tcPr>
            <w:tcW w:w="630" w:type="dxa"/>
            <w:vMerge w:val="restart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4.</w:t>
            </w: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8B7E68">
            <w:pPr>
              <w:jc w:val="both"/>
            </w:pPr>
            <w:r w:rsidRPr="00A7093A">
              <w:t xml:space="preserve">What is </w:t>
            </w:r>
            <w:r w:rsidR="008B7E68">
              <w:t>s</w:t>
            </w:r>
            <w:r w:rsidRPr="00A7093A">
              <w:rPr>
                <w:color w:val="222222"/>
                <w:shd w:val="clear" w:color="auto" w:fill="FFFFFF"/>
              </w:rPr>
              <w:t xml:space="preserve">olar </w:t>
            </w:r>
            <w:r w:rsidR="008B7E68">
              <w:rPr>
                <w:color w:val="222222"/>
                <w:shd w:val="clear" w:color="auto" w:fill="FFFFFF"/>
              </w:rPr>
              <w:t>p</w:t>
            </w:r>
            <w:r w:rsidRPr="00A7093A">
              <w:rPr>
                <w:color w:val="222222"/>
                <w:shd w:val="clear" w:color="auto" w:fill="FFFFFF"/>
              </w:rPr>
              <w:t>rocess loads and solar collector output?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3</w:t>
            </w:r>
          </w:p>
        </w:tc>
      </w:tr>
      <w:tr w:rsidR="00A5284B" w:rsidRPr="00A7093A" w:rsidTr="007F4731">
        <w:trPr>
          <w:trHeight w:val="431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EB7C76">
            <w:pPr>
              <w:jc w:val="both"/>
            </w:pPr>
            <w:r w:rsidRPr="00A7093A">
              <w:rPr>
                <w:color w:val="222222"/>
                <w:shd w:val="clear" w:color="auto" w:fill="FFFFFF"/>
              </w:rPr>
              <w:t xml:space="preserve">Explain the </w:t>
            </w:r>
            <w:r w:rsidR="00EB7C76">
              <w:rPr>
                <w:color w:val="222222"/>
                <w:shd w:val="clear" w:color="auto" w:fill="FFFFFF"/>
              </w:rPr>
              <w:t>e</w:t>
            </w:r>
            <w:r w:rsidRPr="00A7093A">
              <w:rPr>
                <w:color w:val="222222"/>
                <w:shd w:val="clear" w:color="auto" w:fill="FFFFFF"/>
              </w:rPr>
              <w:t xml:space="preserve">nergy storage in solar process systems and </w:t>
            </w:r>
            <w:r w:rsidR="00EB7C76">
              <w:rPr>
                <w:color w:val="222222"/>
                <w:shd w:val="clear" w:color="auto" w:fill="FFFFFF"/>
              </w:rPr>
              <w:t>c</w:t>
            </w:r>
            <w:r w:rsidRPr="00A7093A">
              <w:rPr>
                <w:color w:val="222222"/>
                <w:shd w:val="clear" w:color="auto" w:fill="FFFFFF"/>
              </w:rPr>
              <w:t>lassification</w:t>
            </w:r>
            <w:r w:rsidR="007F4731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5</w:t>
            </w:r>
          </w:p>
        </w:tc>
      </w:tr>
      <w:tr w:rsidR="00A5284B" w:rsidRPr="00A7093A" w:rsidTr="007F4731">
        <w:trPr>
          <w:trHeight w:val="629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762AFE" w:rsidP="00EB7C76">
            <w:pPr>
              <w:jc w:val="both"/>
            </w:pPr>
            <w:r>
              <w:rPr>
                <w:color w:val="222222"/>
                <w:shd w:val="clear" w:color="auto" w:fill="FFFFFF"/>
              </w:rPr>
              <w:t>Describe</w:t>
            </w:r>
            <w:r w:rsidR="00A5284B" w:rsidRPr="00A7093A">
              <w:rPr>
                <w:color w:val="222222"/>
                <w:shd w:val="clear" w:color="auto" w:fill="FFFFFF"/>
              </w:rPr>
              <w:t xml:space="preserve"> the </w:t>
            </w:r>
            <w:r w:rsidR="00EB7C76">
              <w:rPr>
                <w:color w:val="222222"/>
                <w:shd w:val="clear" w:color="auto" w:fill="FFFFFF"/>
              </w:rPr>
              <w:t>l</w:t>
            </w:r>
            <w:r w:rsidR="00A5284B" w:rsidRPr="00A7093A">
              <w:rPr>
                <w:color w:val="222222"/>
                <w:shd w:val="clear" w:color="auto" w:fill="FFFFFF"/>
              </w:rPr>
              <w:t>atent heat </w:t>
            </w:r>
            <w:r w:rsidR="00EB7C76">
              <w:rPr>
                <w:color w:val="222222"/>
                <w:shd w:val="clear" w:color="auto" w:fill="FFFFFF"/>
              </w:rPr>
              <w:t>e</w:t>
            </w:r>
            <w:r w:rsidR="00A5284B" w:rsidRPr="00A7093A">
              <w:rPr>
                <w:color w:val="222222"/>
                <w:shd w:val="clear" w:color="auto" w:fill="FFFFFF"/>
              </w:rPr>
              <w:t xml:space="preserve">nergy </w:t>
            </w:r>
            <w:r w:rsidR="00EB7C76">
              <w:rPr>
                <w:color w:val="222222"/>
                <w:shd w:val="clear" w:color="auto" w:fill="FFFFFF"/>
              </w:rPr>
              <w:t>s</w:t>
            </w:r>
            <w:r w:rsidR="00A5284B" w:rsidRPr="00A7093A">
              <w:rPr>
                <w:color w:val="222222"/>
                <w:shd w:val="clear" w:color="auto" w:fill="FFFFFF"/>
              </w:rPr>
              <w:t xml:space="preserve">torage </w:t>
            </w:r>
            <w:proofErr w:type="gramStart"/>
            <w:r w:rsidR="00A5284B" w:rsidRPr="00A7093A">
              <w:rPr>
                <w:color w:val="222222"/>
                <w:shd w:val="clear" w:color="auto" w:fill="FFFFFF"/>
              </w:rPr>
              <w:t xml:space="preserve">and  </w:t>
            </w:r>
            <w:r w:rsidR="00EB7C76">
              <w:rPr>
                <w:color w:val="222222"/>
                <w:shd w:val="clear" w:color="auto" w:fill="FFFFFF"/>
              </w:rPr>
              <w:t>t</w:t>
            </w:r>
            <w:r w:rsidR="00A5284B" w:rsidRPr="00A7093A">
              <w:rPr>
                <w:color w:val="222222"/>
                <w:shd w:val="clear" w:color="auto" w:fill="FFFFFF"/>
              </w:rPr>
              <w:t>hermo</w:t>
            </w:r>
            <w:proofErr w:type="gramEnd"/>
            <w:r w:rsidR="00A5284B" w:rsidRPr="00A7093A">
              <w:rPr>
                <w:color w:val="222222"/>
                <w:shd w:val="clear" w:color="auto" w:fill="FFFFFF"/>
              </w:rPr>
              <w:t xml:space="preserve"> chemical </w:t>
            </w:r>
            <w:r w:rsidR="00EB7C76">
              <w:rPr>
                <w:color w:val="222222"/>
                <w:shd w:val="clear" w:color="auto" w:fill="FFFFFF"/>
              </w:rPr>
              <w:t>e</w:t>
            </w:r>
            <w:r w:rsidR="00A5284B" w:rsidRPr="00A7093A">
              <w:rPr>
                <w:color w:val="222222"/>
                <w:shd w:val="clear" w:color="auto" w:fill="FFFFFF"/>
              </w:rPr>
              <w:t>nergy storage</w:t>
            </w:r>
            <w:r w:rsidR="007F4731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8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A528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E61D6B" w:rsidRPr="00A7093A" w:rsidTr="007F4731">
        <w:trPr>
          <w:trHeight w:val="323"/>
        </w:trPr>
        <w:tc>
          <w:tcPr>
            <w:tcW w:w="630" w:type="dxa"/>
            <w:vMerge w:val="restart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5.</w:t>
            </w: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EB7C76">
            <w:pPr>
              <w:jc w:val="both"/>
            </w:pPr>
            <w:r w:rsidRPr="00A7093A">
              <w:t xml:space="preserve">What is </w:t>
            </w:r>
            <w:r>
              <w:t>S</w:t>
            </w:r>
            <w:r w:rsidRPr="00A7093A">
              <w:rPr>
                <w:color w:val="222222"/>
                <w:shd w:val="clear" w:color="auto" w:fill="FFFFFF"/>
              </w:rPr>
              <w:t>olar water heating system?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3</w:t>
            </w:r>
          </w:p>
        </w:tc>
      </w:tr>
      <w:tr w:rsidR="00E61D6B" w:rsidRPr="00A7093A" w:rsidTr="007F4731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762AFE" w:rsidP="00762AFE">
            <w:pPr>
              <w:jc w:val="both"/>
            </w:pPr>
            <w:proofErr w:type="gramStart"/>
            <w:r>
              <w:rPr>
                <w:color w:val="222222"/>
                <w:shd w:val="clear" w:color="auto" w:fill="FFFFFF"/>
              </w:rPr>
              <w:t xml:space="preserve">Elucidate </w:t>
            </w:r>
            <w:r w:rsidR="00E61D6B" w:rsidRPr="00A7093A">
              <w:rPr>
                <w:color w:val="222222"/>
                <w:shd w:val="clear" w:color="auto" w:fill="FFFFFF"/>
              </w:rPr>
              <w:t xml:space="preserve"> the</w:t>
            </w:r>
            <w:proofErr w:type="gramEnd"/>
            <w:r w:rsidR="00E61D6B" w:rsidRPr="00A7093A">
              <w:rPr>
                <w:color w:val="222222"/>
                <w:shd w:val="clear" w:color="auto" w:fill="FFFFFF"/>
              </w:rPr>
              <w:t xml:space="preserve"> </w:t>
            </w:r>
            <w:r w:rsidR="00E61D6B">
              <w:rPr>
                <w:color w:val="222222"/>
                <w:shd w:val="clear" w:color="auto" w:fill="FFFFFF"/>
              </w:rPr>
              <w:t>S</w:t>
            </w:r>
            <w:r w:rsidR="00E61D6B" w:rsidRPr="00A7093A">
              <w:rPr>
                <w:color w:val="222222"/>
                <w:shd w:val="clear" w:color="auto" w:fill="FFFFFF"/>
              </w:rPr>
              <w:t>olar space heating and cooling</w:t>
            </w:r>
            <w:r w:rsidR="00E61D6B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4</w:t>
            </w:r>
          </w:p>
        </w:tc>
      </w:tr>
      <w:tr w:rsidR="00E61D6B" w:rsidRPr="00A7093A" w:rsidTr="007F4731">
        <w:trPr>
          <w:trHeight w:val="611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EB7C76">
            <w:pPr>
              <w:jc w:val="both"/>
            </w:pPr>
            <w:r w:rsidRPr="00A7093A">
              <w:rPr>
                <w:color w:val="222222"/>
                <w:shd w:val="clear" w:color="auto" w:fill="FFFFFF"/>
              </w:rPr>
              <w:t xml:space="preserve">Draw and explain the </w:t>
            </w:r>
            <w:r>
              <w:rPr>
                <w:color w:val="222222"/>
                <w:shd w:val="clear" w:color="auto" w:fill="FFFFFF"/>
              </w:rPr>
              <w:t>i</w:t>
            </w:r>
            <w:r w:rsidRPr="00A7093A">
              <w:rPr>
                <w:color w:val="222222"/>
                <w:shd w:val="clear" w:color="auto" w:fill="FFFFFF"/>
              </w:rPr>
              <w:t xml:space="preserve">ntegrated collector storage systems and </w:t>
            </w:r>
            <w:r>
              <w:rPr>
                <w:color w:val="222222"/>
                <w:shd w:val="clear" w:color="auto" w:fill="FFFFFF"/>
              </w:rPr>
              <w:t>d</w:t>
            </w:r>
            <w:r w:rsidRPr="00A7093A">
              <w:rPr>
                <w:color w:val="222222"/>
                <w:shd w:val="clear" w:color="auto" w:fill="FFFFFF"/>
              </w:rPr>
              <w:t>irect circulation systems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9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301F14"/>
        </w:tc>
        <w:tc>
          <w:tcPr>
            <w:tcW w:w="117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E61D6B" w:rsidRPr="00A7093A" w:rsidTr="007F4731">
        <w:trPr>
          <w:trHeight w:val="431"/>
        </w:trPr>
        <w:tc>
          <w:tcPr>
            <w:tcW w:w="630" w:type="dxa"/>
            <w:vMerge w:val="restart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6.</w:t>
            </w: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EB7C76">
            <w:pPr>
              <w:jc w:val="both"/>
            </w:pPr>
            <w:r w:rsidRPr="00A7093A">
              <w:t xml:space="preserve">What is </w:t>
            </w:r>
            <w:r>
              <w:t>r</w:t>
            </w:r>
            <w:r w:rsidRPr="00A7093A">
              <w:t>eflecting surface?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02721B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3</w:t>
            </w:r>
          </w:p>
        </w:tc>
      </w:tr>
      <w:tr w:rsidR="00E61D6B" w:rsidRPr="00A7093A" w:rsidTr="007F4731">
        <w:trPr>
          <w:trHeight w:val="701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762AFE" w:rsidP="00EB7C76">
            <w:pPr>
              <w:jc w:val="both"/>
            </w:pPr>
            <w:r>
              <w:t>Elaborate</w:t>
            </w:r>
            <w:r w:rsidR="00E61D6B" w:rsidRPr="00A7093A">
              <w:t xml:space="preserve"> the </w:t>
            </w:r>
            <w:r w:rsidR="00E61D6B">
              <w:t>a</w:t>
            </w:r>
            <w:r w:rsidR="00E61D6B" w:rsidRPr="00A7093A">
              <w:rPr>
                <w:color w:val="222222"/>
                <w:shd w:val="clear" w:color="auto" w:fill="FFFFFF"/>
              </w:rPr>
              <w:t>rtificial neural networks in solar energy systems modeling and prediction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8B7E6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4</w:t>
            </w:r>
          </w:p>
        </w:tc>
      </w:tr>
      <w:tr w:rsidR="00E61D6B" w:rsidRPr="00A7093A" w:rsidTr="00556DCC">
        <w:trPr>
          <w:trHeight w:val="3959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762AFE">
            <w:pPr>
              <w:widowControl w:val="0"/>
              <w:overflowPunct w:val="0"/>
              <w:autoSpaceDE w:val="0"/>
              <w:autoSpaceDN w:val="0"/>
              <w:adjustRightInd w:val="0"/>
              <w:spacing w:line="261" w:lineRule="auto"/>
              <w:ind w:left="-18" w:right="100"/>
              <w:jc w:val="both"/>
            </w:pPr>
            <w:r w:rsidRPr="00A7093A">
              <w:rPr>
                <w:bCs/>
              </w:rPr>
              <w:t>A cylindrical parabolic collector is used in New Delhi</w:t>
            </w:r>
            <w:r>
              <w:rPr>
                <w:bCs/>
              </w:rPr>
              <w:t xml:space="preserve"> </w:t>
            </w:r>
            <w:r w:rsidRPr="00A7093A">
              <w:rPr>
                <w:bCs/>
              </w:rPr>
              <w:t>(28.58°N</w:t>
            </w:r>
            <w:proofErr w:type="gramStart"/>
            <w:r w:rsidRPr="00A7093A">
              <w:rPr>
                <w:bCs/>
              </w:rPr>
              <w:t>,77.20</w:t>
            </w:r>
            <w:proofErr w:type="gramEnd"/>
            <w:r w:rsidRPr="00A7093A">
              <w:rPr>
                <w:bCs/>
              </w:rPr>
              <w:t>°E).</w:t>
            </w:r>
            <w:r>
              <w:rPr>
                <w:bCs/>
              </w:rPr>
              <w:t xml:space="preserve">  </w:t>
            </w:r>
            <w:r w:rsidRPr="00A7093A">
              <w:rPr>
                <w:bCs/>
              </w:rPr>
              <w:t xml:space="preserve">Compare the beam radiation which would fall on one square </w:t>
            </w:r>
            <w:proofErr w:type="spellStart"/>
            <w:r w:rsidRPr="00A7093A">
              <w:rPr>
                <w:bCs/>
              </w:rPr>
              <w:t>metre</w:t>
            </w:r>
            <w:proofErr w:type="spellEnd"/>
            <w:r w:rsidRPr="00A7093A">
              <w:rPr>
                <w:bCs/>
              </w:rPr>
              <w:t xml:space="preserve"> of the aperture plane of this collector from 0600 to 1800 </w:t>
            </w:r>
            <w:proofErr w:type="gramStart"/>
            <w:r w:rsidRPr="00A7093A">
              <w:rPr>
                <w:bCs/>
              </w:rPr>
              <w:t>h(</w:t>
            </w:r>
            <w:proofErr w:type="gramEnd"/>
            <w:r w:rsidRPr="00A7093A">
              <w:rPr>
                <w:bCs/>
              </w:rPr>
              <w:t>LAT) on June 10 for the five tracking modes just described.</w:t>
            </w:r>
            <w:r w:rsidR="00762AFE">
              <w:rPr>
                <w:bCs/>
              </w:rPr>
              <w:t xml:space="preserve"> </w:t>
            </w:r>
            <w:r w:rsidRPr="00A7093A">
              <w:rPr>
                <w:bCs/>
              </w:rPr>
              <w:t xml:space="preserve">The following values of </w:t>
            </w:r>
            <w:proofErr w:type="spellStart"/>
            <w:r w:rsidRPr="00A7093A">
              <w:rPr>
                <w:bCs/>
              </w:rPr>
              <w:t>Ib</w:t>
            </w:r>
            <w:proofErr w:type="spellEnd"/>
            <w:r w:rsidRPr="00A7093A">
              <w:rPr>
                <w:bCs/>
              </w:rPr>
              <w:t xml:space="preserve"> are available</w:t>
            </w:r>
            <w:r>
              <w:rPr>
                <w:bCs/>
              </w:rPr>
              <w:t xml:space="preserve"> o</w:t>
            </w:r>
            <w:r w:rsidRPr="00A7093A">
              <w:rPr>
                <w:bCs/>
              </w:rPr>
              <w:t>n June 10</w:t>
            </w:r>
            <w:r>
              <w:rPr>
                <w:bCs/>
              </w:rPr>
              <w:t>,</w:t>
            </w:r>
            <w:r w:rsidRPr="00A7093A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A7093A">
              <w:rPr>
                <w:bCs/>
              </w:rPr>
              <w:t>n=161 and</w:t>
            </w:r>
            <w:r w:rsidR="00762AFE">
              <w:rPr>
                <w:bCs/>
              </w:rPr>
              <w:t xml:space="preserve"> </w:t>
            </w:r>
            <w:r w:rsidRPr="00A7093A">
              <w:rPr>
                <w:bCs/>
              </w:rPr>
              <w:t>δ=23.012°</w:t>
            </w:r>
          </w:p>
          <w:tbl>
            <w:tblPr>
              <w:tblW w:w="0" w:type="auto"/>
              <w:jc w:val="center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120"/>
              <w:gridCol w:w="1135"/>
              <w:gridCol w:w="1145"/>
              <w:gridCol w:w="1140"/>
            </w:tblGrid>
            <w:tr w:rsidR="00E61D6B" w:rsidRPr="00A7093A" w:rsidTr="00A5284B">
              <w:trPr>
                <w:trHeight w:val="274"/>
                <w:jc w:val="center"/>
              </w:trPr>
              <w:tc>
                <w:tcPr>
                  <w:tcW w:w="11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67" w:lineRule="exact"/>
                    <w:jc w:val="center"/>
                  </w:pPr>
                  <w:r w:rsidRPr="00A7093A">
                    <w:rPr>
                      <w:b/>
                      <w:bCs/>
                    </w:rPr>
                    <w:t>Time (h)</w:t>
                  </w:r>
                </w:p>
              </w:tc>
              <w:tc>
                <w:tcPr>
                  <w:tcW w:w="11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67" w:lineRule="exact"/>
                    <w:jc w:val="center"/>
                  </w:pPr>
                  <w:proofErr w:type="spellStart"/>
                  <w:r w:rsidRPr="00A7093A">
                    <w:rPr>
                      <w:b/>
                      <w:bCs/>
                    </w:rPr>
                    <w:t>Ib</w:t>
                  </w:r>
                  <w:proofErr w:type="spellEnd"/>
                  <w:r w:rsidRPr="00A7093A">
                    <w:rPr>
                      <w:b/>
                      <w:bCs/>
                    </w:rPr>
                    <w:t xml:space="preserve"> (W/m²)</w:t>
                  </w:r>
                </w:p>
              </w:tc>
              <w:tc>
                <w:tcPr>
                  <w:tcW w:w="11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67" w:lineRule="exact"/>
                    <w:jc w:val="center"/>
                  </w:pPr>
                  <w:r w:rsidRPr="00A7093A">
                    <w:rPr>
                      <w:b/>
                      <w:bCs/>
                    </w:rPr>
                    <w:t>Time (h)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67" w:lineRule="exact"/>
                    <w:jc w:val="center"/>
                  </w:pPr>
                  <w:proofErr w:type="spellStart"/>
                  <w:r w:rsidRPr="00A7093A">
                    <w:rPr>
                      <w:b/>
                      <w:bCs/>
                    </w:rPr>
                    <w:t>Ib</w:t>
                  </w:r>
                  <w:proofErr w:type="spellEnd"/>
                  <w:r w:rsidRPr="00A7093A">
                    <w:rPr>
                      <w:b/>
                      <w:bCs/>
                    </w:rPr>
                    <w:t xml:space="preserve"> (W/m²)</w:t>
                  </w:r>
                </w:p>
              </w:tc>
            </w:tr>
            <w:tr w:rsidR="00E61D6B" w:rsidRPr="00A7093A" w:rsidTr="00A5284B">
              <w:trPr>
                <w:trHeight w:val="258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0630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110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1230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523</w:t>
                  </w:r>
                </w:p>
              </w:tc>
            </w:tr>
            <w:tr w:rsidR="00E61D6B" w:rsidRPr="00A7093A" w:rsidTr="00A5284B">
              <w:trPr>
                <w:trHeight w:val="258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0730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240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1330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495</w:t>
                  </w:r>
                </w:p>
              </w:tc>
            </w:tr>
            <w:tr w:rsidR="00E61D6B" w:rsidRPr="00A7093A" w:rsidTr="00A5284B">
              <w:trPr>
                <w:trHeight w:val="258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0830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333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1430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445</w:t>
                  </w:r>
                </w:p>
              </w:tc>
            </w:tr>
            <w:tr w:rsidR="00E61D6B" w:rsidRPr="00A7093A" w:rsidTr="00A5284B">
              <w:trPr>
                <w:trHeight w:val="258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0930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424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1530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322</w:t>
                  </w:r>
                </w:p>
              </w:tc>
            </w:tr>
            <w:tr w:rsidR="00E61D6B" w:rsidRPr="00A7093A" w:rsidTr="00A5284B">
              <w:trPr>
                <w:trHeight w:val="259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1030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495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1630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220</w:t>
                  </w:r>
                </w:p>
              </w:tc>
            </w:tr>
            <w:tr w:rsidR="00E61D6B" w:rsidRPr="00A7093A" w:rsidTr="00A5284B">
              <w:trPr>
                <w:trHeight w:val="259"/>
                <w:jc w:val="center"/>
              </w:trPr>
              <w:tc>
                <w:tcPr>
                  <w:tcW w:w="11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1130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550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rPr>
                      <w:w w:val="98"/>
                    </w:rPr>
                    <w:t>1730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E61D6B" w:rsidRPr="00A7093A" w:rsidRDefault="00E61D6B" w:rsidP="00A5284B">
                  <w:pPr>
                    <w:widowControl w:val="0"/>
                    <w:autoSpaceDE w:val="0"/>
                    <w:autoSpaceDN w:val="0"/>
                    <w:adjustRightInd w:val="0"/>
                    <w:spacing w:line="254" w:lineRule="exact"/>
                    <w:jc w:val="center"/>
                  </w:pPr>
                  <w:r w:rsidRPr="00A7093A">
                    <w:t>118</w:t>
                  </w:r>
                </w:p>
              </w:tc>
            </w:tr>
          </w:tbl>
          <w:p w:rsidR="00E61D6B" w:rsidRPr="00A7093A" w:rsidRDefault="00E61D6B" w:rsidP="00A528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9</w:t>
            </w:r>
          </w:p>
        </w:tc>
      </w:tr>
      <w:tr w:rsidR="00A7093A" w:rsidRPr="00A7093A" w:rsidTr="007F4731">
        <w:trPr>
          <w:trHeight w:val="90"/>
        </w:trPr>
        <w:tc>
          <w:tcPr>
            <w:tcW w:w="63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7093A" w:rsidRPr="00A7093A" w:rsidRDefault="00A7093A" w:rsidP="00301F14"/>
        </w:tc>
        <w:tc>
          <w:tcPr>
            <w:tcW w:w="117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093A" w:rsidRPr="00A7093A" w:rsidRDefault="00A7093A" w:rsidP="00301F14">
            <w:pPr>
              <w:jc w:val="center"/>
            </w:pPr>
          </w:p>
        </w:tc>
      </w:tr>
      <w:tr w:rsidR="00A5284B" w:rsidRPr="00A7093A" w:rsidTr="00556DCC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7.</w:t>
            </w: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261DC1">
            <w:r w:rsidRPr="00A7093A">
              <w:rPr>
                <w:color w:val="222222"/>
                <w:shd w:val="clear" w:color="auto" w:fill="FFFFFF"/>
              </w:rPr>
              <w:t>Explain the TRNSYS simulation program</w:t>
            </w:r>
            <w:r w:rsidR="00261DC1">
              <w:rPr>
                <w:color w:val="222222"/>
                <w:shd w:val="clear" w:color="auto" w:fill="FFFFFF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3</w:t>
            </w:r>
          </w:p>
        </w:tc>
      </w:tr>
      <w:tr w:rsidR="00A5284B" w:rsidRPr="00A7093A" w:rsidTr="00556DCC">
        <w:trPr>
          <w:trHeight w:val="359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301F14">
            <w:r w:rsidRPr="00A7093A">
              <w:t xml:space="preserve">Explain the </w:t>
            </w:r>
            <w:r w:rsidRPr="00A7093A">
              <w:rPr>
                <w:color w:val="222222"/>
                <w:shd w:val="clear" w:color="auto" w:fill="FFFFFF"/>
              </w:rPr>
              <w:t>F-Chart method and program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4</w:t>
            </w:r>
          </w:p>
        </w:tc>
      </w:tr>
      <w:tr w:rsidR="00A5284B" w:rsidRPr="00A7093A" w:rsidTr="00556DCC">
        <w:trPr>
          <w:trHeight w:val="1331"/>
        </w:trPr>
        <w:tc>
          <w:tcPr>
            <w:tcW w:w="630" w:type="dxa"/>
            <w:vMerge/>
            <w:shd w:val="clear" w:color="auto" w:fill="auto"/>
          </w:tcPr>
          <w:p w:rsidR="00A5284B" w:rsidRPr="00A7093A" w:rsidRDefault="00A5284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A5284B" w:rsidRPr="00A7093A" w:rsidRDefault="00A5284B" w:rsidP="00556DCC">
            <w:pPr>
              <w:widowControl w:val="0"/>
              <w:overflowPunct w:val="0"/>
              <w:autoSpaceDE w:val="0"/>
              <w:autoSpaceDN w:val="0"/>
              <w:adjustRightInd w:val="0"/>
              <w:spacing w:line="261" w:lineRule="auto"/>
              <w:ind w:right="120"/>
              <w:jc w:val="both"/>
            </w:pPr>
            <w:r w:rsidRPr="00A7093A">
              <w:rPr>
                <w:bCs/>
              </w:rPr>
              <w:t xml:space="preserve">Calculate the angle made by beam radiation with the normal to a flat plate collector on December 1 at </w:t>
            </w:r>
            <w:proofErr w:type="gramStart"/>
            <w:r w:rsidRPr="00A7093A">
              <w:rPr>
                <w:bCs/>
              </w:rPr>
              <w:t>0900h(</w:t>
            </w:r>
            <w:proofErr w:type="gramEnd"/>
            <w:r w:rsidRPr="00A7093A">
              <w:rPr>
                <w:bCs/>
              </w:rPr>
              <w:t>local apparent time).</w:t>
            </w:r>
            <w:r w:rsidR="003375F2">
              <w:rPr>
                <w:bCs/>
              </w:rPr>
              <w:t xml:space="preserve"> </w:t>
            </w:r>
            <w:r w:rsidRPr="00A7093A">
              <w:rPr>
                <w:bCs/>
              </w:rPr>
              <w:t>The collector is located in New Delhi</w:t>
            </w:r>
            <w:r>
              <w:rPr>
                <w:bCs/>
              </w:rPr>
              <w:t xml:space="preserve"> </w:t>
            </w:r>
            <w:r w:rsidRPr="00A7093A">
              <w:rPr>
                <w:bCs/>
              </w:rPr>
              <w:t>(28°35`</w:t>
            </w:r>
            <w:proofErr w:type="gramStart"/>
            <w:r w:rsidRPr="00A7093A">
              <w:rPr>
                <w:bCs/>
              </w:rPr>
              <w:t>,77</w:t>
            </w:r>
            <w:proofErr w:type="gramEnd"/>
            <w:r w:rsidRPr="00A7093A">
              <w:rPr>
                <w:bCs/>
              </w:rPr>
              <w:t>°12`E) and is tilted at an angle of 36° with the horizontal and is pointing due south.</w:t>
            </w:r>
          </w:p>
        </w:tc>
        <w:tc>
          <w:tcPr>
            <w:tcW w:w="1170" w:type="dxa"/>
            <w:shd w:val="clear" w:color="auto" w:fill="auto"/>
          </w:tcPr>
          <w:p w:rsidR="00A5284B" w:rsidRPr="00A7093A" w:rsidRDefault="00A5284B" w:rsidP="0002721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5284B" w:rsidRPr="00A7093A" w:rsidRDefault="00A5284B" w:rsidP="00301F14">
            <w:pPr>
              <w:jc w:val="center"/>
            </w:pPr>
            <w:r w:rsidRPr="00A7093A">
              <w:t>9</w:t>
            </w:r>
          </w:p>
        </w:tc>
      </w:tr>
      <w:tr w:rsidR="00A7093A" w:rsidRPr="00A7093A" w:rsidTr="007F4731">
        <w:trPr>
          <w:trHeight w:val="42"/>
        </w:trPr>
        <w:tc>
          <w:tcPr>
            <w:tcW w:w="10670" w:type="dxa"/>
            <w:gridSpan w:val="5"/>
            <w:shd w:val="clear" w:color="auto" w:fill="auto"/>
          </w:tcPr>
          <w:p w:rsidR="00E61D6B" w:rsidRDefault="00E61D6B" w:rsidP="00031DD0">
            <w:pPr>
              <w:jc w:val="center"/>
              <w:rPr>
                <w:b/>
                <w:u w:val="single"/>
              </w:rPr>
            </w:pPr>
          </w:p>
          <w:p w:rsidR="00556DCC" w:rsidRDefault="00A7093A" w:rsidP="00031DD0">
            <w:pPr>
              <w:jc w:val="center"/>
              <w:rPr>
                <w:b/>
                <w:u w:val="single"/>
              </w:rPr>
            </w:pPr>
            <w:r w:rsidRPr="007F4731">
              <w:rPr>
                <w:b/>
                <w:u w:val="single"/>
              </w:rPr>
              <w:t>COMPULSORY QUESTION (1 x 20 = 20 Marks)</w:t>
            </w:r>
          </w:p>
          <w:p w:rsidR="00031DD0" w:rsidRPr="007F4731" w:rsidRDefault="00031DD0" w:rsidP="00031DD0">
            <w:pPr>
              <w:jc w:val="center"/>
              <w:rPr>
                <w:b/>
                <w:u w:val="single"/>
              </w:rPr>
            </w:pPr>
          </w:p>
        </w:tc>
      </w:tr>
      <w:tr w:rsidR="00E61D6B" w:rsidRPr="00A7093A" w:rsidTr="00556DCC">
        <w:trPr>
          <w:trHeight w:val="413"/>
        </w:trPr>
        <w:tc>
          <w:tcPr>
            <w:tcW w:w="630" w:type="dxa"/>
            <w:vMerge w:val="restart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8.</w:t>
            </w: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a.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301F14">
            <w:r w:rsidRPr="00A7093A">
              <w:t xml:space="preserve">Define </w:t>
            </w:r>
            <w:proofErr w:type="spellStart"/>
            <w:r w:rsidRPr="00A7093A">
              <w:rPr>
                <w:color w:val="222222"/>
                <w:shd w:val="clear" w:color="auto" w:fill="FFFFFF"/>
              </w:rPr>
              <w:t>Thermosyphon</w:t>
            </w:r>
            <w:proofErr w:type="spellEnd"/>
            <w:r w:rsidRPr="00A7093A">
              <w:rPr>
                <w:color w:val="222222"/>
                <w:shd w:val="clear" w:color="auto" w:fill="FFFFFF"/>
              </w:rPr>
              <w:t xml:space="preserve"> systems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2</w:t>
            </w:r>
          </w:p>
        </w:tc>
      </w:tr>
      <w:tr w:rsidR="00E61D6B" w:rsidRPr="00A7093A" w:rsidTr="00556DCC">
        <w:trPr>
          <w:trHeight w:val="611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b.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3375F2">
            <w:pPr>
              <w:jc w:val="both"/>
            </w:pPr>
            <w:r w:rsidRPr="00A7093A">
              <w:t>Derive the transmissibility product (</w:t>
            </w:r>
            <w:r w:rsidRPr="00A7093A">
              <w:rPr>
                <w:b/>
                <w:bCs/>
              </w:rPr>
              <w:t xml:space="preserve">τ = </w:t>
            </w:r>
            <w:proofErr w:type="spellStart"/>
            <w:r w:rsidRPr="00A7093A">
              <w:rPr>
                <w:b/>
                <w:bCs/>
              </w:rPr>
              <w:t>τ</w:t>
            </w:r>
            <w:r w:rsidRPr="00A7093A">
              <w:rPr>
                <w:b/>
                <w:bCs/>
                <w:vertAlign w:val="subscript"/>
              </w:rPr>
              <w:t>α</w:t>
            </w:r>
            <w:r w:rsidRPr="00A7093A">
              <w:rPr>
                <w:b/>
                <w:bCs/>
              </w:rPr>
              <w:t>.τ</w:t>
            </w:r>
            <w:r w:rsidRPr="00A7093A">
              <w:rPr>
                <w:b/>
                <w:bCs/>
                <w:vertAlign w:val="subscript"/>
              </w:rPr>
              <w:t>ρ</w:t>
            </w:r>
            <w:proofErr w:type="spellEnd"/>
            <w:r w:rsidRPr="00A7093A">
              <w:rPr>
                <w:bCs/>
              </w:rPr>
              <w:t>)</w:t>
            </w:r>
            <w:r w:rsidRPr="00A7093A">
              <w:t xml:space="preserve"> for single cover solar collector.</w:t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6</w:t>
            </w:r>
          </w:p>
        </w:tc>
      </w:tr>
      <w:tr w:rsidR="00E61D6B" w:rsidRPr="00A7093A" w:rsidTr="00E61D6B">
        <w:trPr>
          <w:trHeight w:val="3959"/>
        </w:trPr>
        <w:tc>
          <w:tcPr>
            <w:tcW w:w="630" w:type="dxa"/>
            <w:vMerge/>
            <w:shd w:val="clear" w:color="auto" w:fill="auto"/>
          </w:tcPr>
          <w:p w:rsidR="00E61D6B" w:rsidRPr="00A7093A" w:rsidRDefault="00E61D6B" w:rsidP="00301F1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c.</w:t>
            </w:r>
          </w:p>
        </w:tc>
        <w:tc>
          <w:tcPr>
            <w:tcW w:w="7200" w:type="dxa"/>
            <w:shd w:val="clear" w:color="auto" w:fill="auto"/>
          </w:tcPr>
          <w:p w:rsidR="00E61D6B" w:rsidRPr="00A7093A" w:rsidRDefault="00E61D6B" w:rsidP="00301F14">
            <w:pPr>
              <w:jc w:val="both"/>
            </w:pPr>
            <w:r w:rsidRPr="00A7093A">
              <w:t>Calculate the overall loss coefficient for an evacuated glass tube cylindrical parabolic focusing collector with following data.</w:t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>Absorber tube</w:t>
            </w:r>
            <w:r w:rsidRPr="00A7093A">
              <w:tab/>
              <w:t xml:space="preserve">: Outer diameter   </w:t>
            </w:r>
            <w:r w:rsidRPr="00A7093A">
              <w:tab/>
            </w:r>
            <w:r w:rsidRPr="00A7093A">
              <w:tab/>
              <w:t>:  6 cm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 xml:space="preserve">Inner diameter   </w:t>
            </w:r>
            <w:r w:rsidRPr="00A7093A">
              <w:tab/>
            </w:r>
            <w:r w:rsidRPr="00A7093A">
              <w:tab/>
            </w:r>
            <w:r>
              <w:t xml:space="preserve">                        </w:t>
            </w:r>
            <w:r w:rsidRPr="00A7093A">
              <w:t>:  5.5 cm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>Glass cover</w:t>
            </w:r>
            <w:r w:rsidRPr="00A7093A">
              <w:tab/>
              <w:t xml:space="preserve">:  Outer diameter  </w:t>
            </w:r>
            <w:r w:rsidRPr="00A7093A">
              <w:tab/>
            </w:r>
            <w:r w:rsidRPr="00A7093A">
              <w:tab/>
              <w:t>:  15.5 cm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 xml:space="preserve">Inner diameter   </w:t>
            </w:r>
            <w:r w:rsidRPr="00A7093A">
              <w:tab/>
            </w:r>
            <w:r w:rsidRPr="00A7093A">
              <w:tab/>
            </w:r>
            <w:r>
              <w:t xml:space="preserve">                        </w:t>
            </w:r>
            <w:r w:rsidRPr="00A7093A">
              <w:t>:  14.8 cm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 xml:space="preserve">Aperture </w:t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  <w:t>:  1.8 m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>Length of Concentrator</w:t>
            </w:r>
            <w:r w:rsidRPr="00A7093A">
              <w:tab/>
            </w:r>
            <w:r w:rsidRPr="00A7093A">
              <w:tab/>
            </w:r>
            <w:r w:rsidRPr="00A7093A">
              <w:tab/>
              <w:t>:  3.4 m</w:t>
            </w:r>
            <w:r w:rsidRPr="00A7093A">
              <w:tab/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>Emissivity of absorber tube surface</w:t>
            </w:r>
            <w:r w:rsidRPr="00A7093A">
              <w:tab/>
            </w:r>
            <w:r w:rsidRPr="00A7093A">
              <w:tab/>
              <w:t>:  0.20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 xml:space="preserve">Emissivity / absorptivity of glass  </w:t>
            </w:r>
            <w:r w:rsidRPr="00A7093A">
              <w:tab/>
            </w:r>
            <w:r w:rsidRPr="00A7093A">
              <w:tab/>
              <w:t>:  0.85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 xml:space="preserve">Average temperature of absorber tube </w:t>
            </w:r>
            <w:r w:rsidRPr="00A7093A">
              <w:tab/>
              <w:t>:  200°C</w:t>
            </w:r>
          </w:p>
          <w:p w:rsidR="00E61D6B" w:rsidRPr="00A7093A" w:rsidRDefault="00E61D6B" w:rsidP="00301F14">
            <w:pPr>
              <w:ind w:left="720"/>
              <w:jc w:val="both"/>
            </w:pPr>
            <w:r w:rsidRPr="00A7093A">
              <w:t>Ambient temperature</w:t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  <w:t>:  25°C</w:t>
            </w:r>
          </w:p>
          <w:p w:rsidR="00E61D6B" w:rsidRPr="00A7093A" w:rsidRDefault="00E61D6B" w:rsidP="00301F14">
            <w:r>
              <w:t xml:space="preserve">            </w:t>
            </w:r>
            <w:r w:rsidRPr="00A7093A">
              <w:t>Wind velocity</w:t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</w:r>
            <w:r w:rsidRPr="00A7093A">
              <w:tab/>
              <w:t>:  2 m/s</w:t>
            </w:r>
            <w:r w:rsidRPr="00A7093A">
              <w:tab/>
            </w:r>
            <w:r w:rsidRPr="00A7093A">
              <w:tab/>
            </w:r>
          </w:p>
        </w:tc>
        <w:tc>
          <w:tcPr>
            <w:tcW w:w="117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E61D6B" w:rsidRPr="00A7093A" w:rsidRDefault="00E61D6B" w:rsidP="00301F14">
            <w:pPr>
              <w:jc w:val="center"/>
            </w:pPr>
            <w:r w:rsidRPr="00A7093A">
              <w:t>12</w:t>
            </w:r>
          </w:p>
        </w:tc>
      </w:tr>
    </w:tbl>
    <w:p w:rsidR="00A7093A" w:rsidRPr="00A7093A" w:rsidRDefault="00A7093A" w:rsidP="00A7093A">
      <w:pPr>
        <w:jc w:val="center"/>
      </w:pPr>
    </w:p>
    <w:p w:rsidR="00A7093A" w:rsidRPr="00A7093A" w:rsidRDefault="00A7093A" w:rsidP="00A7093A"/>
    <w:sectPr w:rsidR="00A7093A" w:rsidRPr="00A7093A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7B4"/>
    <w:multiLevelType w:val="hybridMultilevel"/>
    <w:tmpl w:val="08983100"/>
    <w:lvl w:ilvl="0" w:tplc="E284A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3CD3"/>
    <w:rsid w:val="0002721B"/>
    <w:rsid w:val="00031DD0"/>
    <w:rsid w:val="00061821"/>
    <w:rsid w:val="00097E45"/>
    <w:rsid w:val="000E180A"/>
    <w:rsid w:val="000E4455"/>
    <w:rsid w:val="000F3EFE"/>
    <w:rsid w:val="00142A0E"/>
    <w:rsid w:val="00156222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1DC1"/>
    <w:rsid w:val="00266439"/>
    <w:rsid w:val="0026653D"/>
    <w:rsid w:val="00271DAB"/>
    <w:rsid w:val="002B59B3"/>
    <w:rsid w:val="002C78ED"/>
    <w:rsid w:val="002D09FF"/>
    <w:rsid w:val="002D7611"/>
    <w:rsid w:val="002D76BB"/>
    <w:rsid w:val="002E336A"/>
    <w:rsid w:val="002E3428"/>
    <w:rsid w:val="002E552A"/>
    <w:rsid w:val="00301F14"/>
    <w:rsid w:val="00304757"/>
    <w:rsid w:val="003206DF"/>
    <w:rsid w:val="00323989"/>
    <w:rsid w:val="00324247"/>
    <w:rsid w:val="003375F2"/>
    <w:rsid w:val="00380146"/>
    <w:rsid w:val="003855ED"/>
    <w:rsid w:val="003855F1"/>
    <w:rsid w:val="003B14BC"/>
    <w:rsid w:val="003B1F06"/>
    <w:rsid w:val="003B2368"/>
    <w:rsid w:val="003C6BB4"/>
    <w:rsid w:val="003D6DA3"/>
    <w:rsid w:val="003F728C"/>
    <w:rsid w:val="003F7325"/>
    <w:rsid w:val="00431325"/>
    <w:rsid w:val="00460118"/>
    <w:rsid w:val="0046314C"/>
    <w:rsid w:val="0046446C"/>
    <w:rsid w:val="0046787F"/>
    <w:rsid w:val="00480571"/>
    <w:rsid w:val="00486AD8"/>
    <w:rsid w:val="00492D60"/>
    <w:rsid w:val="004F787A"/>
    <w:rsid w:val="00501F18"/>
    <w:rsid w:val="0050571C"/>
    <w:rsid w:val="005078DE"/>
    <w:rsid w:val="005133D7"/>
    <w:rsid w:val="00532FC4"/>
    <w:rsid w:val="005527A4"/>
    <w:rsid w:val="00552CF0"/>
    <w:rsid w:val="00556DCC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85B36"/>
    <w:rsid w:val="006C1D35"/>
    <w:rsid w:val="006C39BE"/>
    <w:rsid w:val="006C7354"/>
    <w:rsid w:val="006E5F15"/>
    <w:rsid w:val="006F1710"/>
    <w:rsid w:val="00714C68"/>
    <w:rsid w:val="00725A0A"/>
    <w:rsid w:val="007326F6"/>
    <w:rsid w:val="00762AFE"/>
    <w:rsid w:val="007F473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E68"/>
    <w:rsid w:val="008C7BA2"/>
    <w:rsid w:val="00904D12"/>
    <w:rsid w:val="00911266"/>
    <w:rsid w:val="00942884"/>
    <w:rsid w:val="0095679B"/>
    <w:rsid w:val="00963CB5"/>
    <w:rsid w:val="00996A99"/>
    <w:rsid w:val="009B53DD"/>
    <w:rsid w:val="009C5A1D"/>
    <w:rsid w:val="009D5611"/>
    <w:rsid w:val="009E09A3"/>
    <w:rsid w:val="009E4638"/>
    <w:rsid w:val="00A23F21"/>
    <w:rsid w:val="00A46A6F"/>
    <w:rsid w:val="00A47E2A"/>
    <w:rsid w:val="00A5284B"/>
    <w:rsid w:val="00A7093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323E"/>
    <w:rsid w:val="00BE572D"/>
    <w:rsid w:val="00BF25ED"/>
    <w:rsid w:val="00BF3DE7"/>
    <w:rsid w:val="00C23A63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0BD"/>
    <w:rsid w:val="00D0319F"/>
    <w:rsid w:val="00D3698C"/>
    <w:rsid w:val="00D62341"/>
    <w:rsid w:val="00D64FF9"/>
    <w:rsid w:val="00D85619"/>
    <w:rsid w:val="00D94102"/>
    <w:rsid w:val="00D94D54"/>
    <w:rsid w:val="00DA2401"/>
    <w:rsid w:val="00DB4E41"/>
    <w:rsid w:val="00DE0497"/>
    <w:rsid w:val="00E20466"/>
    <w:rsid w:val="00E2353F"/>
    <w:rsid w:val="00E44059"/>
    <w:rsid w:val="00E54572"/>
    <w:rsid w:val="00E5735F"/>
    <w:rsid w:val="00E577A9"/>
    <w:rsid w:val="00E61D6B"/>
    <w:rsid w:val="00E70A47"/>
    <w:rsid w:val="00E824B7"/>
    <w:rsid w:val="00EB0EE0"/>
    <w:rsid w:val="00EB26EF"/>
    <w:rsid w:val="00EB7C76"/>
    <w:rsid w:val="00F11EDB"/>
    <w:rsid w:val="00F162EA"/>
    <w:rsid w:val="00F208C0"/>
    <w:rsid w:val="00F266A7"/>
    <w:rsid w:val="00F55D6F"/>
    <w:rsid w:val="00F90A22"/>
    <w:rsid w:val="00F923CC"/>
    <w:rsid w:val="00FE2CEB"/>
    <w:rsid w:val="00FE2DC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311B-F4BA-4ACE-BDBB-6ABF0C50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2019-10-30T08:25:00Z</dcterms:created>
  <dcterms:modified xsi:type="dcterms:W3CDTF">2019-12-11T09:39:00Z</dcterms:modified>
</cp:coreProperties>
</file>