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64B96" w:rsidRDefault="00B659E1" w:rsidP="00B659E1">
      <w:pPr>
        <w:jc w:val="right"/>
        <w:rPr>
          <w:bCs/>
        </w:rPr>
      </w:pPr>
      <w:proofErr w:type="spellStart"/>
      <w:r w:rsidRPr="00F64B96">
        <w:rPr>
          <w:bCs/>
        </w:rPr>
        <w:t>Reg.No</w:t>
      </w:r>
      <w:proofErr w:type="spellEnd"/>
      <w:r w:rsidRPr="00F64B96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836F7" w:rsidP="00342CB9">
            <w:pPr>
              <w:pStyle w:val="Title"/>
              <w:jc w:val="left"/>
              <w:rPr>
                <w:b/>
              </w:rPr>
            </w:pPr>
            <w:r w:rsidRPr="00A836F7">
              <w:rPr>
                <w:b/>
              </w:rPr>
              <w:t>17CS3041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A836F7">
              <w:rPr>
                <w:b/>
                <w:bCs/>
              </w:rPr>
              <w:t xml:space="preserve">Duration </w:t>
            </w:r>
            <w:r w:rsidRPr="00B160C8">
              <w:t xml:space="preserve">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64B9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DATABASE SECURITY</w:t>
            </w:r>
          </w:p>
        </w:tc>
        <w:tc>
          <w:tcPr>
            <w:tcW w:w="1890" w:type="dxa"/>
          </w:tcPr>
          <w:p w:rsidR="00B659E1" w:rsidRPr="00B160C8" w:rsidRDefault="00B659E1" w:rsidP="00F64B96">
            <w:pPr>
              <w:pStyle w:val="Title"/>
              <w:jc w:val="left"/>
            </w:pPr>
            <w:r w:rsidRPr="00A836F7">
              <w:rPr>
                <w:b/>
                <w:bCs/>
              </w:rPr>
              <w:t xml:space="preserve">Max. </w:t>
            </w:r>
            <w:proofErr w:type="gramStart"/>
            <w:r w:rsidR="00F64B96">
              <w:rPr>
                <w:b/>
                <w:bCs/>
              </w:rPr>
              <w:t>M</w:t>
            </w:r>
            <w:r w:rsidRPr="00A836F7">
              <w:rPr>
                <w:b/>
                <w:bCs/>
              </w:rPr>
              <w:t>arks</w:t>
            </w:r>
            <w:r w:rsidRPr="00B160C8">
              <w:t xml:space="preserve">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F64B96" w:rsidRDefault="008C7BA2" w:rsidP="00F64B9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50A11" w:rsidRPr="00F64B96" w:rsidRDefault="00F50A11" w:rsidP="00F64B96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00"/>
      </w:tblGrid>
      <w:tr w:rsidR="008C7BA2" w:rsidRPr="00F64B96" w:rsidTr="00F64B96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F64B96" w:rsidRDefault="008C7BA2" w:rsidP="004D57F3">
            <w:pPr>
              <w:jc w:val="center"/>
              <w:rPr>
                <w:b/>
              </w:rPr>
            </w:pPr>
            <w:r w:rsidRPr="00F64B9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F64B96" w:rsidRDefault="008C7BA2" w:rsidP="004D57F3">
            <w:pPr>
              <w:jc w:val="center"/>
              <w:rPr>
                <w:b/>
              </w:rPr>
            </w:pPr>
            <w:r w:rsidRPr="00F64B96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8C7BA2" w:rsidRPr="00F64B96" w:rsidRDefault="008C7BA2" w:rsidP="004D57F3">
            <w:pPr>
              <w:jc w:val="center"/>
              <w:rPr>
                <w:b/>
              </w:rPr>
            </w:pPr>
            <w:r w:rsidRPr="00F64B9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64B96" w:rsidRDefault="008C7BA2" w:rsidP="004D57F3">
            <w:pPr>
              <w:rPr>
                <w:b/>
              </w:rPr>
            </w:pPr>
            <w:r w:rsidRPr="00F64B96">
              <w:rPr>
                <w:b/>
              </w:rPr>
              <w:t xml:space="preserve">Course </w:t>
            </w:r>
          </w:p>
          <w:p w:rsidR="008C7BA2" w:rsidRPr="00F64B96" w:rsidRDefault="008C7BA2" w:rsidP="004D57F3">
            <w:pPr>
              <w:rPr>
                <w:b/>
              </w:rPr>
            </w:pPr>
            <w:r w:rsidRPr="00F64B9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F64B96" w:rsidRDefault="008C7BA2" w:rsidP="004D57F3">
            <w:pPr>
              <w:rPr>
                <w:b/>
              </w:rPr>
            </w:pPr>
            <w:r w:rsidRPr="00F64B96">
              <w:rPr>
                <w:b/>
              </w:rPr>
              <w:t>Marks</w:t>
            </w:r>
          </w:p>
        </w:tc>
      </w:tr>
      <w:tr w:rsidR="00A836F7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1.</w:t>
            </w:r>
          </w:p>
        </w:tc>
        <w:tc>
          <w:tcPr>
            <w:tcW w:w="72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836F7" w:rsidRPr="00F64B96" w:rsidRDefault="00A836F7" w:rsidP="00F50A11">
            <w:pPr>
              <w:spacing w:line="276" w:lineRule="auto"/>
              <w:jc w:val="both"/>
            </w:pPr>
            <w:r w:rsidRPr="00F64B96">
              <w:t xml:space="preserve">Illustrate the state of art Database security research focusing on networking and infiltration methods. </w:t>
            </w:r>
          </w:p>
        </w:tc>
        <w:tc>
          <w:tcPr>
            <w:tcW w:w="117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CO1</w:t>
            </w:r>
          </w:p>
        </w:tc>
        <w:tc>
          <w:tcPr>
            <w:tcW w:w="900" w:type="dxa"/>
            <w:shd w:val="clear" w:color="auto" w:fill="auto"/>
          </w:tcPr>
          <w:p w:rsidR="00A836F7" w:rsidRPr="00F64B96" w:rsidRDefault="000E2FD3" w:rsidP="00A836F7">
            <w:pPr>
              <w:jc w:val="center"/>
            </w:pPr>
            <w:r w:rsidRPr="00F64B96">
              <w:t>2</w:t>
            </w:r>
            <w:r w:rsidR="00A836F7" w:rsidRPr="00F64B96">
              <w:t>0</w:t>
            </w:r>
          </w:p>
        </w:tc>
      </w:tr>
      <w:tr w:rsidR="003E7740" w:rsidRPr="00F64B96" w:rsidTr="00AC2BC4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3E7740" w:rsidRPr="00F64B96" w:rsidRDefault="003E7740" w:rsidP="00F50A11">
            <w:pPr>
              <w:spacing w:line="276" w:lineRule="auto"/>
              <w:jc w:val="center"/>
              <w:rPr>
                <w:b/>
              </w:rPr>
            </w:pPr>
            <w:r w:rsidRPr="00F64B96">
              <w:rPr>
                <w:b/>
              </w:rPr>
              <w:t>(OR)</w:t>
            </w:r>
          </w:p>
        </w:tc>
      </w:tr>
      <w:tr w:rsidR="00A836F7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bookmarkStart w:id="0" w:name="_Hlk22487267"/>
            <w:r w:rsidRPr="00F64B96">
              <w:t>2.</w:t>
            </w:r>
          </w:p>
        </w:tc>
        <w:tc>
          <w:tcPr>
            <w:tcW w:w="72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836F7" w:rsidRPr="00F64B96" w:rsidRDefault="000E2FD3" w:rsidP="00F50A11">
            <w:pPr>
              <w:spacing w:line="276" w:lineRule="auto"/>
              <w:jc w:val="both"/>
            </w:pPr>
            <w:r w:rsidRPr="00F64B96">
              <w:t xml:space="preserve">Consider an Enterprise which was targeted by intruders with “slammer worm”. Analyze suitable defensive approach to address </w:t>
            </w:r>
            <w:proofErr w:type="gramStart"/>
            <w:r w:rsidRPr="00F64B96">
              <w:t>this database security problems</w:t>
            </w:r>
            <w:proofErr w:type="gramEnd"/>
            <w:r w:rsidRPr="00F64B96">
              <w:t>.</w:t>
            </w:r>
          </w:p>
        </w:tc>
        <w:tc>
          <w:tcPr>
            <w:tcW w:w="117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CO1</w:t>
            </w:r>
          </w:p>
        </w:tc>
        <w:tc>
          <w:tcPr>
            <w:tcW w:w="90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20</w:t>
            </w:r>
          </w:p>
        </w:tc>
      </w:tr>
      <w:bookmarkEnd w:id="0"/>
      <w:tr w:rsidR="00A836F7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836F7" w:rsidRPr="00F64B96" w:rsidRDefault="00A836F7" w:rsidP="00F50A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</w:tr>
      <w:tr w:rsidR="00A836F7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3.</w:t>
            </w:r>
          </w:p>
        </w:tc>
        <w:tc>
          <w:tcPr>
            <w:tcW w:w="72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836F7" w:rsidRPr="00F64B96" w:rsidRDefault="00A836F7" w:rsidP="00F50A11">
            <w:pPr>
              <w:spacing w:line="276" w:lineRule="auto"/>
              <w:jc w:val="both"/>
            </w:pPr>
            <w:r w:rsidRPr="00F64B96">
              <w:t>Illustrate the core components of “DBAUTH View” and</w:t>
            </w:r>
            <w:r w:rsidR="00CB615D" w:rsidRPr="00F64B96">
              <w:t xml:space="preserve"> “TABAUTH View”.</w:t>
            </w:r>
            <w:r w:rsidRPr="00F64B96">
              <w:t xml:space="preserve"> Highlight its unique Authorization support for different user levels.</w:t>
            </w:r>
            <w:r w:rsidRPr="00F64B96">
              <w:tab/>
            </w:r>
            <w:r w:rsidRPr="00F64B96">
              <w:tab/>
            </w:r>
          </w:p>
        </w:tc>
        <w:tc>
          <w:tcPr>
            <w:tcW w:w="117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CO2</w:t>
            </w:r>
          </w:p>
        </w:tc>
        <w:tc>
          <w:tcPr>
            <w:tcW w:w="900" w:type="dxa"/>
            <w:shd w:val="clear" w:color="auto" w:fill="auto"/>
          </w:tcPr>
          <w:p w:rsidR="00A836F7" w:rsidRPr="00F64B96" w:rsidRDefault="00A836F7" w:rsidP="00A836F7">
            <w:pPr>
              <w:jc w:val="center"/>
            </w:pPr>
            <w:r w:rsidRPr="00F64B96">
              <w:t>20</w:t>
            </w:r>
          </w:p>
        </w:tc>
      </w:tr>
      <w:tr w:rsidR="00A836F7" w:rsidRPr="00F64B96" w:rsidTr="00AC2BC4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836F7" w:rsidRPr="00F64B96" w:rsidRDefault="00A836F7" w:rsidP="00F50A11">
            <w:pPr>
              <w:spacing w:line="276" w:lineRule="auto"/>
              <w:jc w:val="center"/>
              <w:rPr>
                <w:b/>
              </w:rPr>
            </w:pPr>
            <w:r w:rsidRPr="00F64B96">
              <w:rPr>
                <w:b/>
              </w:rPr>
              <w:t>(OR)</w:t>
            </w:r>
          </w:p>
        </w:tc>
      </w:tr>
      <w:tr w:rsidR="00CB615D" w:rsidRPr="00F64B96" w:rsidTr="00F64B9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4.</w:t>
            </w: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a.</w:t>
            </w:r>
          </w:p>
        </w:tc>
        <w:tc>
          <w:tcPr>
            <w:tcW w:w="7200" w:type="dxa"/>
            <w:shd w:val="clear" w:color="auto" w:fill="auto"/>
          </w:tcPr>
          <w:p w:rsidR="00CB615D" w:rsidRPr="00F64B96" w:rsidRDefault="00CB615D" w:rsidP="00F50A11">
            <w:pPr>
              <w:spacing w:line="276" w:lineRule="auto"/>
              <w:jc w:val="both"/>
            </w:pPr>
            <w:r w:rsidRPr="00F64B96">
              <w:t xml:space="preserve">Assume that a Client wants to establish a session with the IBM DB2 server which is listening to TCP port 50000 and IP. 192.168.0.99 in the remote environment. Write down the necessary commands used to </w:t>
            </w:r>
            <w:r w:rsidR="000E2FD3" w:rsidRPr="00F64B96">
              <w:t>establish connection</w:t>
            </w:r>
            <w:r w:rsidRPr="00F64B96">
              <w:t xml:space="preserve"> with some weak credentials. </w:t>
            </w:r>
            <w:r w:rsidR="000E2FD3" w:rsidRPr="00F64B96">
              <w:t>What are the Pitfalls i</w:t>
            </w:r>
            <w:r w:rsidR="00F50A11">
              <w:t>n Remote Authentication Methods?</w:t>
            </w:r>
            <w:r w:rsidRPr="00F64B96">
              <w:t> </w:t>
            </w:r>
          </w:p>
        </w:tc>
        <w:tc>
          <w:tcPr>
            <w:tcW w:w="1170" w:type="dxa"/>
            <w:shd w:val="clear" w:color="auto" w:fill="auto"/>
          </w:tcPr>
          <w:p w:rsidR="00CB615D" w:rsidRPr="00F64B96" w:rsidRDefault="007C7C33" w:rsidP="00CB615D">
            <w:pPr>
              <w:jc w:val="center"/>
            </w:pPr>
            <w:r w:rsidRPr="00F64B96">
              <w:t>CO2</w:t>
            </w: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10</w:t>
            </w:r>
          </w:p>
        </w:tc>
      </w:tr>
      <w:tr w:rsidR="00CB615D" w:rsidRPr="00F64B96" w:rsidTr="00F64B9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b.</w:t>
            </w:r>
          </w:p>
        </w:tc>
        <w:tc>
          <w:tcPr>
            <w:tcW w:w="7200" w:type="dxa"/>
            <w:shd w:val="clear" w:color="auto" w:fill="auto"/>
          </w:tcPr>
          <w:p w:rsidR="00CB615D" w:rsidRPr="00F64B96" w:rsidRDefault="00CB615D" w:rsidP="00F50A1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64B96">
              <w:rPr>
                <w:rFonts w:eastAsia="Calibri"/>
                <w:lang w:val="en-IN"/>
              </w:rPr>
              <w:t>Elaborate on various security considerations and solutions which Oracle offers to prevent Database from active and passive attacks.</w:t>
            </w:r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CO3</w:t>
            </w: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10</w:t>
            </w:r>
          </w:p>
        </w:tc>
      </w:tr>
      <w:tr w:rsidR="00CB615D" w:rsidRPr="00F64B96" w:rsidTr="00F64B96">
        <w:trPr>
          <w:trHeight w:val="143"/>
        </w:trPr>
        <w:tc>
          <w:tcPr>
            <w:tcW w:w="63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B615D" w:rsidRPr="00F64B96" w:rsidRDefault="00CB615D" w:rsidP="00F50A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</w:tr>
      <w:tr w:rsidR="00CB615D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5.</w:t>
            </w: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B615D" w:rsidRPr="00F64B96" w:rsidRDefault="00CB615D" w:rsidP="00F50A11">
            <w:pPr>
              <w:spacing w:line="276" w:lineRule="auto"/>
              <w:jc w:val="both"/>
            </w:pPr>
            <w:bookmarkStart w:id="1" w:name="_Hlk22546115"/>
            <w:r w:rsidRPr="00F64B96">
              <w:t xml:space="preserve">Elucidate the </w:t>
            </w:r>
            <w:r w:rsidR="00A31A5A" w:rsidRPr="00F64B96">
              <w:t xml:space="preserve">Sybase Security Checklist to be enforced to </w:t>
            </w:r>
            <w:proofErr w:type="spellStart"/>
            <w:r w:rsidR="00A31A5A" w:rsidRPr="00F64B96">
              <w:t>preventor</w:t>
            </w:r>
            <w:proofErr w:type="spellEnd"/>
            <w:r w:rsidR="00A31A5A" w:rsidRPr="00F64B96">
              <w:t xml:space="preserve"> limit Database systems from various forms of insider attacks. </w:t>
            </w:r>
            <w:bookmarkEnd w:id="1"/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CO5</w:t>
            </w: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20</w:t>
            </w:r>
          </w:p>
        </w:tc>
      </w:tr>
      <w:tr w:rsidR="00CB615D" w:rsidRPr="00F64B96" w:rsidTr="00AC2BC4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CB615D" w:rsidRPr="00F64B96" w:rsidRDefault="00CB615D" w:rsidP="00F50A11">
            <w:pPr>
              <w:spacing w:line="276" w:lineRule="auto"/>
              <w:jc w:val="center"/>
              <w:rPr>
                <w:b/>
              </w:rPr>
            </w:pPr>
            <w:r w:rsidRPr="00F64B96">
              <w:rPr>
                <w:b/>
              </w:rPr>
              <w:t>(OR)</w:t>
            </w:r>
          </w:p>
        </w:tc>
      </w:tr>
      <w:tr w:rsidR="00CB615D" w:rsidRPr="00F64B96" w:rsidTr="00F64B96">
        <w:trPr>
          <w:trHeight w:val="387"/>
        </w:trPr>
        <w:tc>
          <w:tcPr>
            <w:tcW w:w="63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6.</w:t>
            </w: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E2FD3" w:rsidRPr="00F64B96" w:rsidRDefault="000E2FD3" w:rsidP="00F50A11">
            <w:pPr>
              <w:spacing w:line="276" w:lineRule="auto"/>
              <w:jc w:val="both"/>
            </w:pPr>
            <w:r w:rsidRPr="00F64B96">
              <w:t xml:space="preserve">Consider a following Scenario, which is issued by client as configurations Requirement. </w:t>
            </w:r>
          </w:p>
          <w:p w:rsidR="000E2FD3" w:rsidRPr="00F64B96" w:rsidRDefault="000E2FD3" w:rsidP="00F50A11">
            <w:pPr>
              <w:spacing w:line="276" w:lineRule="auto"/>
              <w:jc w:val="both"/>
              <w:rPr>
                <w:i/>
                <w:iCs/>
                <w:u w:val="single"/>
              </w:rPr>
            </w:pPr>
            <w:r w:rsidRPr="00F64B96">
              <w:rPr>
                <w:i/>
                <w:iCs/>
                <w:u w:val="single"/>
              </w:rPr>
              <w:t>Configuration Data.</w:t>
            </w:r>
          </w:p>
          <w:p w:rsidR="000E2FD3" w:rsidRPr="00F64B96" w:rsidRDefault="000E2FD3" w:rsidP="00F50A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F64B96">
              <w:t>Default Failed Login</w:t>
            </w:r>
            <w:r w:rsidR="00F64B96" w:rsidRPr="00F64B96">
              <w:t xml:space="preserve"> </w:t>
            </w:r>
            <w:r w:rsidRPr="00F64B96">
              <w:t>:</w:t>
            </w:r>
            <w:r w:rsidR="00F64B96" w:rsidRPr="00F64B96">
              <w:t xml:space="preserve"> </w:t>
            </w:r>
            <w:r w:rsidRPr="00F64B96">
              <w:t>3</w:t>
            </w:r>
          </w:p>
          <w:p w:rsidR="000E2FD3" w:rsidRPr="00F64B96" w:rsidRDefault="000E2FD3" w:rsidP="00F50A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proofErr w:type="spellStart"/>
            <w:r w:rsidRPr="00F64B96">
              <w:t>Max_Failed</w:t>
            </w:r>
            <w:proofErr w:type="spellEnd"/>
            <w:r w:rsidRPr="00F64B96">
              <w:t xml:space="preserve"> Login for user “</w:t>
            </w:r>
            <w:proofErr w:type="spellStart"/>
            <w:r w:rsidRPr="00F64B96">
              <w:t>SA_Admin</w:t>
            </w:r>
            <w:proofErr w:type="spellEnd"/>
            <w:r w:rsidRPr="00F64B96">
              <w:t>”: 2</w:t>
            </w:r>
          </w:p>
          <w:p w:rsidR="000E2FD3" w:rsidRPr="00F64B96" w:rsidRDefault="000E2FD3" w:rsidP="00F50A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F64B96">
              <w:t xml:space="preserve">HR(Role) </w:t>
            </w:r>
            <w:proofErr w:type="spellStart"/>
            <w:r w:rsidRPr="00F64B96">
              <w:t>Failed_Login</w:t>
            </w:r>
            <w:proofErr w:type="spellEnd"/>
            <w:r w:rsidRPr="00F64B96">
              <w:t xml:space="preserve"> :</w:t>
            </w:r>
            <w:r w:rsidR="00F64B96" w:rsidRPr="00F64B96">
              <w:t xml:space="preserve"> </w:t>
            </w:r>
            <w:r w:rsidRPr="00F64B96">
              <w:t>3</w:t>
            </w:r>
          </w:p>
          <w:p w:rsidR="000E2FD3" w:rsidRPr="00F64B96" w:rsidRDefault="000E2FD3" w:rsidP="00F50A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F64B96">
              <w:t xml:space="preserve">Ensure All the Given passwords </w:t>
            </w:r>
            <w:proofErr w:type="gramStart"/>
            <w:r w:rsidRPr="00F64B96">
              <w:t>Has</w:t>
            </w:r>
            <w:proofErr w:type="gramEnd"/>
            <w:r w:rsidRPr="00F64B96">
              <w:t xml:space="preserve"> at least 3-digits length. </w:t>
            </w:r>
          </w:p>
          <w:p w:rsidR="000E2FD3" w:rsidRPr="00F64B96" w:rsidRDefault="000E2FD3" w:rsidP="00F50A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F64B96">
              <w:t>Disable JAVA Access for internal users in Sybase.</w:t>
            </w:r>
          </w:p>
          <w:p w:rsidR="000E2FD3" w:rsidRPr="00F64B96" w:rsidRDefault="000E2FD3" w:rsidP="00F50A11">
            <w:pPr>
              <w:spacing w:line="276" w:lineRule="auto"/>
              <w:jc w:val="both"/>
            </w:pPr>
            <w:proofErr w:type="spellStart"/>
            <w:r w:rsidRPr="00F64B96">
              <w:t>i</w:t>
            </w:r>
            <w:proofErr w:type="spellEnd"/>
            <w:r w:rsidRPr="00F64B96">
              <w:t>)</w:t>
            </w:r>
            <w:r w:rsidR="00F64B96" w:rsidRPr="00F64B96">
              <w:t xml:space="preserve"> </w:t>
            </w:r>
            <w:r w:rsidRPr="00F64B96">
              <w:t>Apply Suitable Admin Configurations through Commands to secure Sybase ASE for the given scenario.</w:t>
            </w:r>
          </w:p>
          <w:p w:rsidR="000E2FD3" w:rsidRPr="00F64B96" w:rsidRDefault="000E2FD3" w:rsidP="00F50A11">
            <w:pPr>
              <w:spacing w:line="276" w:lineRule="auto"/>
              <w:jc w:val="both"/>
            </w:pPr>
            <w:r w:rsidRPr="00F64B96">
              <w:t>ii)</w:t>
            </w:r>
            <w:r w:rsidR="00F64B96" w:rsidRPr="00F64B96">
              <w:t xml:space="preserve"> </w:t>
            </w:r>
            <w:r w:rsidRPr="00F64B96">
              <w:t xml:space="preserve">List all necessary Security Recommendations need to be followed to enforce security in Sybase. </w:t>
            </w:r>
          </w:p>
          <w:p w:rsidR="00CB615D" w:rsidRPr="00F64B96" w:rsidRDefault="000E2FD3" w:rsidP="00F50A11">
            <w:pPr>
              <w:spacing w:line="276" w:lineRule="auto"/>
              <w:jc w:val="both"/>
            </w:pPr>
            <w:r w:rsidRPr="00F64B96">
              <w:t xml:space="preserve">(Note: Assume that HR Role is Created in Database Level)   </w:t>
            </w:r>
          </w:p>
        </w:tc>
        <w:tc>
          <w:tcPr>
            <w:tcW w:w="1170" w:type="dxa"/>
            <w:shd w:val="clear" w:color="auto" w:fill="auto"/>
          </w:tcPr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7C7C33" w:rsidRPr="00F64B96" w:rsidRDefault="007C7C33" w:rsidP="00CB615D">
            <w:pPr>
              <w:jc w:val="center"/>
            </w:pPr>
          </w:p>
          <w:p w:rsidR="00CB615D" w:rsidRPr="00F64B96" w:rsidRDefault="00CB615D" w:rsidP="00CB615D">
            <w:pPr>
              <w:jc w:val="center"/>
            </w:pPr>
            <w:r w:rsidRPr="00F64B96">
              <w:t>CO4</w:t>
            </w:r>
          </w:p>
        </w:tc>
        <w:tc>
          <w:tcPr>
            <w:tcW w:w="900" w:type="dxa"/>
            <w:shd w:val="clear" w:color="auto" w:fill="auto"/>
          </w:tcPr>
          <w:p w:rsidR="00CB615D" w:rsidRPr="00F64B96" w:rsidRDefault="001F5D97" w:rsidP="00CB615D">
            <w:pPr>
              <w:jc w:val="center"/>
            </w:pPr>
            <w:r w:rsidRPr="00F64B96">
              <w:t>20</w:t>
            </w:r>
          </w:p>
        </w:tc>
      </w:tr>
      <w:tr w:rsidR="00CB615D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B615D" w:rsidRPr="00F64B96" w:rsidRDefault="00CB615D" w:rsidP="00F50A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</w:tr>
      <w:tr w:rsidR="00CB615D" w:rsidRPr="00F64B96" w:rsidTr="00F64B96">
        <w:trPr>
          <w:trHeight w:val="90"/>
        </w:trPr>
        <w:tc>
          <w:tcPr>
            <w:tcW w:w="630" w:type="dxa"/>
            <w:shd w:val="clear" w:color="auto" w:fill="auto"/>
          </w:tcPr>
          <w:p w:rsidR="00F50A11" w:rsidRDefault="00F50A11" w:rsidP="00CB615D">
            <w:pPr>
              <w:jc w:val="center"/>
            </w:pPr>
          </w:p>
          <w:p w:rsidR="00CB615D" w:rsidRPr="00F64B96" w:rsidRDefault="00CB615D" w:rsidP="00CB615D">
            <w:pPr>
              <w:jc w:val="center"/>
            </w:pPr>
            <w:r w:rsidRPr="00F64B96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50A11" w:rsidRDefault="00F50A11" w:rsidP="00F50A11">
            <w:pPr>
              <w:spacing w:line="276" w:lineRule="auto"/>
              <w:jc w:val="both"/>
            </w:pPr>
          </w:p>
          <w:p w:rsidR="00CB615D" w:rsidRPr="00F64B96" w:rsidRDefault="005F2818" w:rsidP="00F50A11">
            <w:pPr>
              <w:spacing w:line="276" w:lineRule="auto"/>
              <w:jc w:val="both"/>
            </w:pPr>
            <w:r w:rsidRPr="00F64B96">
              <w:lastRenderedPageBreak/>
              <w:t>Illustrate Routine Auditing follow</w:t>
            </w:r>
            <w:r w:rsidR="00F50A11">
              <w:t>e</w:t>
            </w:r>
            <w:r w:rsidRPr="00F64B96">
              <w:t>d in</w:t>
            </w:r>
            <w:r w:rsidR="005E597F" w:rsidRPr="00F64B96">
              <w:t xml:space="preserve"> </w:t>
            </w:r>
            <w:proofErr w:type="spellStart"/>
            <w:r w:rsidR="005E597F" w:rsidRPr="00F64B96">
              <w:t>MySQL</w:t>
            </w:r>
            <w:proofErr w:type="spellEnd"/>
            <w:r w:rsidR="005E597F" w:rsidRPr="00F64B96">
              <w:t xml:space="preserve"> Security Consideration </w:t>
            </w:r>
            <w:r w:rsidR="00F50A11">
              <w:t>w</w:t>
            </w:r>
            <w:r w:rsidRPr="00F64B96">
              <w:t xml:space="preserve">ith suitable Command line examples. </w:t>
            </w:r>
          </w:p>
        </w:tc>
        <w:tc>
          <w:tcPr>
            <w:tcW w:w="1170" w:type="dxa"/>
            <w:shd w:val="clear" w:color="auto" w:fill="auto"/>
          </w:tcPr>
          <w:p w:rsidR="00F50A11" w:rsidRDefault="00F50A11" w:rsidP="00CB615D">
            <w:pPr>
              <w:jc w:val="center"/>
            </w:pPr>
          </w:p>
          <w:p w:rsidR="00CB615D" w:rsidRPr="00F64B96" w:rsidRDefault="00CB615D" w:rsidP="00CB615D">
            <w:pPr>
              <w:jc w:val="center"/>
            </w:pPr>
            <w:r w:rsidRPr="00F64B96">
              <w:lastRenderedPageBreak/>
              <w:t>CO5</w:t>
            </w:r>
          </w:p>
        </w:tc>
        <w:tc>
          <w:tcPr>
            <w:tcW w:w="900" w:type="dxa"/>
            <w:shd w:val="clear" w:color="auto" w:fill="auto"/>
          </w:tcPr>
          <w:p w:rsidR="00F50A11" w:rsidRDefault="00F50A11" w:rsidP="00CB615D">
            <w:pPr>
              <w:jc w:val="center"/>
            </w:pPr>
          </w:p>
          <w:p w:rsidR="00CB615D" w:rsidRPr="00F64B96" w:rsidRDefault="00CB615D" w:rsidP="00CB615D">
            <w:pPr>
              <w:jc w:val="center"/>
            </w:pPr>
            <w:r w:rsidRPr="00F64B96">
              <w:lastRenderedPageBreak/>
              <w:t>20</w:t>
            </w:r>
          </w:p>
        </w:tc>
      </w:tr>
      <w:tr w:rsidR="00CB615D" w:rsidRPr="00F64B96" w:rsidTr="00AC2BC4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CB615D" w:rsidRPr="00F64B96" w:rsidRDefault="00CB615D" w:rsidP="00F50A11">
            <w:pPr>
              <w:spacing w:line="276" w:lineRule="auto"/>
              <w:jc w:val="center"/>
              <w:rPr>
                <w:b/>
              </w:rPr>
            </w:pPr>
            <w:r w:rsidRPr="00F64B96">
              <w:rPr>
                <w:b/>
              </w:rPr>
              <w:lastRenderedPageBreak/>
              <w:t>(OR)</w:t>
            </w:r>
          </w:p>
        </w:tc>
      </w:tr>
      <w:tr w:rsidR="00F64B96" w:rsidRPr="00F64B96" w:rsidTr="00F64B96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8.</w:t>
            </w:r>
          </w:p>
        </w:tc>
        <w:tc>
          <w:tcPr>
            <w:tcW w:w="72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a.</w:t>
            </w:r>
          </w:p>
        </w:tc>
        <w:tc>
          <w:tcPr>
            <w:tcW w:w="7200" w:type="dxa"/>
            <w:shd w:val="clear" w:color="auto" w:fill="auto"/>
          </w:tcPr>
          <w:p w:rsidR="00F64B96" w:rsidRPr="00F64B96" w:rsidRDefault="00F50A11" w:rsidP="00F50A11">
            <w:pPr>
              <w:spacing w:line="276" w:lineRule="auto"/>
              <w:jc w:val="both"/>
            </w:pPr>
            <w:r>
              <w:t>Elucidate various roles listed in Sybase and its a</w:t>
            </w:r>
            <w:r w:rsidR="00F64B96" w:rsidRPr="00F64B96">
              <w:t>ssociated operations in Database Access Level.</w:t>
            </w:r>
          </w:p>
        </w:tc>
        <w:tc>
          <w:tcPr>
            <w:tcW w:w="117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CO6</w:t>
            </w:r>
          </w:p>
        </w:tc>
        <w:tc>
          <w:tcPr>
            <w:tcW w:w="90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10</w:t>
            </w:r>
          </w:p>
        </w:tc>
      </w:tr>
      <w:tr w:rsidR="00F64B96" w:rsidRPr="00F64B96" w:rsidTr="00F64B9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64B96" w:rsidRPr="00F64B96" w:rsidRDefault="00F64B96" w:rsidP="00CB615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b.</w:t>
            </w:r>
          </w:p>
        </w:tc>
        <w:tc>
          <w:tcPr>
            <w:tcW w:w="7200" w:type="dxa"/>
            <w:shd w:val="clear" w:color="auto" w:fill="auto"/>
          </w:tcPr>
          <w:p w:rsidR="00F64B96" w:rsidRPr="00F64B96" w:rsidRDefault="00F64B96" w:rsidP="00F50A11">
            <w:pPr>
              <w:spacing w:line="276" w:lineRule="auto"/>
              <w:jc w:val="both"/>
            </w:pPr>
            <w:r w:rsidRPr="00F64B96">
              <w:t xml:space="preserve">Examine the Logical Architectural of </w:t>
            </w:r>
            <w:proofErr w:type="spellStart"/>
            <w:r w:rsidRPr="00F64B96">
              <w:t>MySQL</w:t>
            </w:r>
            <w:proofErr w:type="spellEnd"/>
            <w:r w:rsidRPr="00F64B96">
              <w:t xml:space="preserve"> Database with suitable command line examples to view its structural constructs.</w:t>
            </w:r>
          </w:p>
        </w:tc>
        <w:tc>
          <w:tcPr>
            <w:tcW w:w="117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CO6</w:t>
            </w:r>
          </w:p>
        </w:tc>
        <w:tc>
          <w:tcPr>
            <w:tcW w:w="900" w:type="dxa"/>
            <w:shd w:val="clear" w:color="auto" w:fill="auto"/>
          </w:tcPr>
          <w:p w:rsidR="00F64B96" w:rsidRPr="00F64B96" w:rsidRDefault="00F64B96" w:rsidP="00CB615D">
            <w:pPr>
              <w:jc w:val="center"/>
            </w:pPr>
            <w:r w:rsidRPr="00F64B96">
              <w:t>10</w:t>
            </w:r>
          </w:p>
        </w:tc>
      </w:tr>
      <w:tr w:rsidR="00CB615D" w:rsidRPr="00F64B96" w:rsidTr="00F64B9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64B96" w:rsidRPr="00F64B96" w:rsidRDefault="00F64B96" w:rsidP="00F50A11">
            <w:pPr>
              <w:spacing w:line="276" w:lineRule="auto"/>
              <w:rPr>
                <w:b/>
                <w:u w:val="single"/>
              </w:rPr>
            </w:pPr>
          </w:p>
          <w:p w:rsidR="00CB615D" w:rsidRPr="00F64B96" w:rsidRDefault="00CB615D" w:rsidP="00F50A11">
            <w:pPr>
              <w:spacing w:line="276" w:lineRule="auto"/>
              <w:rPr>
                <w:u w:val="single"/>
              </w:rPr>
            </w:pPr>
            <w:r w:rsidRPr="00F64B96">
              <w:rPr>
                <w:b/>
                <w:u w:val="single"/>
              </w:rPr>
              <w:t>Compulsory</w:t>
            </w:r>
            <w:r w:rsidRPr="00F64B96">
              <w:rPr>
                <w:u w:val="single"/>
              </w:rPr>
              <w:t>:</w:t>
            </w:r>
          </w:p>
          <w:p w:rsidR="00F64B96" w:rsidRPr="00F64B96" w:rsidRDefault="00F64B96" w:rsidP="00F50A11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</w:tr>
      <w:tr w:rsidR="00CB615D" w:rsidRPr="00F64B96" w:rsidTr="00F64B96">
        <w:trPr>
          <w:trHeight w:val="42"/>
        </w:trPr>
        <w:tc>
          <w:tcPr>
            <w:tcW w:w="63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9.</w:t>
            </w:r>
          </w:p>
        </w:tc>
        <w:tc>
          <w:tcPr>
            <w:tcW w:w="72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B615D" w:rsidRPr="00F64B96" w:rsidRDefault="000E2FD3" w:rsidP="00F50A11">
            <w:pPr>
              <w:spacing w:line="276" w:lineRule="auto"/>
              <w:jc w:val="both"/>
            </w:pPr>
            <w:r w:rsidRPr="00F64B96">
              <w:t xml:space="preserve">Mr. Tom was an Ex-Employee of </w:t>
            </w:r>
            <w:proofErr w:type="spellStart"/>
            <w:r w:rsidRPr="00F64B96">
              <w:t>ESoft</w:t>
            </w:r>
            <w:proofErr w:type="spellEnd"/>
            <w:r w:rsidRPr="00F64B96">
              <w:t xml:space="preserve"> </w:t>
            </w:r>
            <w:proofErr w:type="spellStart"/>
            <w:r w:rsidRPr="00F64B96">
              <w:t>Pvt</w:t>
            </w:r>
            <w:proofErr w:type="spellEnd"/>
            <w:r w:rsidRPr="00F64B96">
              <w:t xml:space="preserve"> Ltd, who used </w:t>
            </w:r>
            <w:proofErr w:type="gramStart"/>
            <w:r w:rsidRPr="00F64B96">
              <w:t>unethical  method</w:t>
            </w:r>
            <w:proofErr w:type="gramEnd"/>
            <w:r w:rsidRPr="00F64B96">
              <w:t xml:space="preserve"> to grant certain privilege escalations. How as a Database Administrator you can monitor his activities in database through </w:t>
            </w:r>
            <w:r w:rsidR="005E597F" w:rsidRPr="00F64B96">
              <w:t xml:space="preserve">Oracle </w:t>
            </w:r>
            <w:r w:rsidRPr="00F64B96">
              <w:t xml:space="preserve">auditing? Write </w:t>
            </w:r>
            <w:r w:rsidR="00F50A11">
              <w:t>r</w:t>
            </w:r>
            <w:r w:rsidRPr="00F64B96">
              <w:t>equired SQL commands to exemplify Auditing Process.</w:t>
            </w:r>
          </w:p>
        </w:tc>
        <w:tc>
          <w:tcPr>
            <w:tcW w:w="117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bookmarkStart w:id="2" w:name="_GoBack"/>
            <w:bookmarkEnd w:id="2"/>
            <w:r w:rsidRPr="00F64B96">
              <w:t>CO</w:t>
            </w:r>
            <w:r w:rsidR="007C7C33" w:rsidRPr="00F64B96">
              <w:t>5</w:t>
            </w:r>
          </w:p>
        </w:tc>
        <w:tc>
          <w:tcPr>
            <w:tcW w:w="900" w:type="dxa"/>
            <w:shd w:val="clear" w:color="auto" w:fill="auto"/>
          </w:tcPr>
          <w:p w:rsidR="00CB615D" w:rsidRPr="00F64B96" w:rsidRDefault="00CB615D" w:rsidP="00CB615D">
            <w:pPr>
              <w:jc w:val="center"/>
            </w:pPr>
            <w:r w:rsidRPr="00F64B96">
              <w:t>20</w:t>
            </w:r>
          </w:p>
        </w:tc>
      </w:tr>
    </w:tbl>
    <w:p w:rsidR="008C7BA2" w:rsidRPr="00F64B96" w:rsidRDefault="008C7BA2" w:rsidP="008C7BA2">
      <w:pPr>
        <w:ind w:left="720"/>
      </w:pPr>
    </w:p>
    <w:p w:rsidR="008C7BA2" w:rsidRPr="00F64B96" w:rsidRDefault="008C7BA2" w:rsidP="008C7BA2"/>
    <w:sectPr w:rsidR="008C7BA2" w:rsidRPr="00F64B96" w:rsidSect="00AC2BC4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BC7" w:rsidRDefault="00EC2BC7" w:rsidP="00B659E1">
      <w:r>
        <w:separator/>
      </w:r>
    </w:p>
  </w:endnote>
  <w:endnote w:type="continuationSeparator" w:id="1">
    <w:p w:rsidR="00EC2BC7" w:rsidRDefault="00EC2BC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BC7" w:rsidRDefault="00EC2BC7" w:rsidP="00B659E1">
      <w:r>
        <w:separator/>
      </w:r>
    </w:p>
  </w:footnote>
  <w:footnote w:type="continuationSeparator" w:id="1">
    <w:p w:rsidR="00EC2BC7" w:rsidRDefault="00EC2BC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97D8B"/>
    <w:multiLevelType w:val="hybridMultilevel"/>
    <w:tmpl w:val="200E02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2FD3"/>
    <w:rsid w:val="000E4455"/>
    <w:rsid w:val="000F3EFE"/>
    <w:rsid w:val="0010009F"/>
    <w:rsid w:val="00192BAD"/>
    <w:rsid w:val="001D41FE"/>
    <w:rsid w:val="001D670F"/>
    <w:rsid w:val="001E2222"/>
    <w:rsid w:val="001F54D1"/>
    <w:rsid w:val="001F5D97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0A5D"/>
    <w:rsid w:val="00304757"/>
    <w:rsid w:val="00307BAF"/>
    <w:rsid w:val="003206DF"/>
    <w:rsid w:val="00323989"/>
    <w:rsid w:val="00324247"/>
    <w:rsid w:val="003705BE"/>
    <w:rsid w:val="00380146"/>
    <w:rsid w:val="003855F1"/>
    <w:rsid w:val="00390506"/>
    <w:rsid w:val="003B14BC"/>
    <w:rsid w:val="003B1F06"/>
    <w:rsid w:val="003C6BB4"/>
    <w:rsid w:val="003D6DA3"/>
    <w:rsid w:val="003E7740"/>
    <w:rsid w:val="003F728C"/>
    <w:rsid w:val="00460118"/>
    <w:rsid w:val="0046314C"/>
    <w:rsid w:val="0046787F"/>
    <w:rsid w:val="004D57F3"/>
    <w:rsid w:val="004F787A"/>
    <w:rsid w:val="00501F18"/>
    <w:rsid w:val="0050571C"/>
    <w:rsid w:val="005133D7"/>
    <w:rsid w:val="005527A4"/>
    <w:rsid w:val="00552CF0"/>
    <w:rsid w:val="00581191"/>
    <w:rsid w:val="005814FF"/>
    <w:rsid w:val="00581B1F"/>
    <w:rsid w:val="0059663E"/>
    <w:rsid w:val="005D0F4A"/>
    <w:rsid w:val="005D3355"/>
    <w:rsid w:val="005E597F"/>
    <w:rsid w:val="005F011C"/>
    <w:rsid w:val="005F2818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4429"/>
    <w:rsid w:val="00725A0A"/>
    <w:rsid w:val="007326F6"/>
    <w:rsid w:val="0077224E"/>
    <w:rsid w:val="00792AF9"/>
    <w:rsid w:val="0079353D"/>
    <w:rsid w:val="007C7C33"/>
    <w:rsid w:val="007F4EF1"/>
    <w:rsid w:val="00802202"/>
    <w:rsid w:val="00806A39"/>
    <w:rsid w:val="00811083"/>
    <w:rsid w:val="00814615"/>
    <w:rsid w:val="0081627E"/>
    <w:rsid w:val="008362FA"/>
    <w:rsid w:val="00860917"/>
    <w:rsid w:val="00875196"/>
    <w:rsid w:val="008829F4"/>
    <w:rsid w:val="0088320D"/>
    <w:rsid w:val="0088784C"/>
    <w:rsid w:val="008A56BE"/>
    <w:rsid w:val="008A6193"/>
    <w:rsid w:val="008B0703"/>
    <w:rsid w:val="008C7BA2"/>
    <w:rsid w:val="0090362A"/>
    <w:rsid w:val="00904D12"/>
    <w:rsid w:val="00911266"/>
    <w:rsid w:val="0091447A"/>
    <w:rsid w:val="00942884"/>
    <w:rsid w:val="0095679B"/>
    <w:rsid w:val="00963CB5"/>
    <w:rsid w:val="009B53DD"/>
    <w:rsid w:val="009C5A1D"/>
    <w:rsid w:val="009E09A3"/>
    <w:rsid w:val="00A16B09"/>
    <w:rsid w:val="00A31A5A"/>
    <w:rsid w:val="00A47E2A"/>
    <w:rsid w:val="00A5190E"/>
    <w:rsid w:val="00A836F7"/>
    <w:rsid w:val="00AA3F2E"/>
    <w:rsid w:val="00AA5E39"/>
    <w:rsid w:val="00AA6B40"/>
    <w:rsid w:val="00AC2BC4"/>
    <w:rsid w:val="00AE264C"/>
    <w:rsid w:val="00AF457B"/>
    <w:rsid w:val="00B009B1"/>
    <w:rsid w:val="00B03A3A"/>
    <w:rsid w:val="00B20598"/>
    <w:rsid w:val="00B253AE"/>
    <w:rsid w:val="00B60E7E"/>
    <w:rsid w:val="00B659E1"/>
    <w:rsid w:val="00B83AB6"/>
    <w:rsid w:val="00B939EF"/>
    <w:rsid w:val="00B9454D"/>
    <w:rsid w:val="00BA06D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5900"/>
    <w:rsid w:val="00C71847"/>
    <w:rsid w:val="00C81140"/>
    <w:rsid w:val="00C95F18"/>
    <w:rsid w:val="00CB2395"/>
    <w:rsid w:val="00CB615D"/>
    <w:rsid w:val="00CB7A50"/>
    <w:rsid w:val="00CD31A5"/>
    <w:rsid w:val="00CE1825"/>
    <w:rsid w:val="00CE284A"/>
    <w:rsid w:val="00CE5503"/>
    <w:rsid w:val="00D0319F"/>
    <w:rsid w:val="00D0789E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51DE"/>
    <w:rsid w:val="00E54572"/>
    <w:rsid w:val="00E5735F"/>
    <w:rsid w:val="00E577A9"/>
    <w:rsid w:val="00E66BF2"/>
    <w:rsid w:val="00E70A47"/>
    <w:rsid w:val="00E824B7"/>
    <w:rsid w:val="00EB0EE0"/>
    <w:rsid w:val="00EB26EF"/>
    <w:rsid w:val="00EC2BC7"/>
    <w:rsid w:val="00F11EDB"/>
    <w:rsid w:val="00F162EA"/>
    <w:rsid w:val="00F208C0"/>
    <w:rsid w:val="00F266A7"/>
    <w:rsid w:val="00F32118"/>
    <w:rsid w:val="00F50A11"/>
    <w:rsid w:val="00F55D6F"/>
    <w:rsid w:val="00F64B96"/>
    <w:rsid w:val="00F9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60FD-8FE0-4E3A-B693-2B6CF311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2019-10-21T04:28:00Z</dcterms:created>
  <dcterms:modified xsi:type="dcterms:W3CDTF">2019-12-02T06:56:00Z</dcterms:modified>
</cp:coreProperties>
</file>