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F2028D" w:rsidRDefault="005D0F4A" w:rsidP="00654551">
      <w:pPr>
        <w:jc w:val="right"/>
        <w:rPr>
          <w:bCs/>
        </w:rPr>
      </w:pPr>
      <w:proofErr w:type="gramStart"/>
      <w:r w:rsidRPr="00F2028D">
        <w:rPr>
          <w:bCs/>
        </w:rPr>
        <w:t>Reg.</w:t>
      </w:r>
      <w:r w:rsidR="00F2028D">
        <w:rPr>
          <w:bCs/>
        </w:rPr>
        <w:t xml:space="preserve"> </w:t>
      </w:r>
      <w:r w:rsidRPr="00F2028D">
        <w:rPr>
          <w:bCs/>
        </w:rPr>
        <w:t>No.</w:t>
      </w:r>
      <w:proofErr w:type="gramEnd"/>
      <w:r w:rsidRPr="00F2028D">
        <w:rPr>
          <w:bCs/>
        </w:rPr>
        <w:t xml:space="preserve"> ____________</w:t>
      </w:r>
    </w:p>
    <w:p w:rsidR="005D3355" w:rsidRDefault="004F35FB" w:rsidP="005D3355">
      <w:pPr>
        <w:jc w:val="center"/>
        <w:rPr>
          <w:rFonts w:ascii="Arial" w:hAnsi="Arial" w:cs="Arial"/>
          <w:bCs/>
        </w:rPr>
      </w:pPr>
      <w:r w:rsidRPr="004F35FB">
        <w:rPr>
          <w:rFonts w:ascii="Arial" w:hAnsi="Arial" w:cs="Arial"/>
          <w:bCs/>
          <w:noProof/>
        </w:rPr>
        <w:drawing>
          <wp:inline distT="0" distB="0" distL="0" distR="0">
            <wp:extent cx="2019300" cy="63817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222" cy="6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52D" w:rsidRPr="00E824B7" w:rsidRDefault="00EB352D" w:rsidP="005D3355">
      <w:pPr>
        <w:jc w:val="center"/>
        <w:rPr>
          <w:rFonts w:ascii="Arial" w:hAnsi="Arial" w:cs="Arial"/>
          <w:bCs/>
        </w:rPr>
      </w:pP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F35FB">
        <w:rPr>
          <w:b/>
          <w:sz w:val="28"/>
          <w:szCs w:val="28"/>
        </w:rPr>
        <w:t>Nov</w:t>
      </w:r>
      <w:r w:rsidR="006545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654551">
        <w:rPr>
          <w:b/>
          <w:sz w:val="28"/>
          <w:szCs w:val="28"/>
        </w:rPr>
        <w:t xml:space="preserve"> </w:t>
      </w:r>
      <w:r w:rsidR="004F35FB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CF304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F304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E136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14CS3063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F304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F304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ARTIFICIAL INTELLIGENCE FOR GAMES</w:t>
            </w:r>
          </w:p>
        </w:tc>
        <w:tc>
          <w:tcPr>
            <w:tcW w:w="1800" w:type="dxa"/>
          </w:tcPr>
          <w:p w:rsidR="005527A4" w:rsidRPr="00AA3F2E" w:rsidRDefault="005527A4" w:rsidP="00B5579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5579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E26AB5" w:rsidRPr="001305E0" w:rsidRDefault="00E26AB5" w:rsidP="008C7BA2">
      <w:pPr>
        <w:jc w:val="center"/>
        <w:rPr>
          <w:b/>
          <w:u w:val="single"/>
        </w:rPr>
      </w:pPr>
    </w:p>
    <w:tbl>
      <w:tblPr>
        <w:tblW w:w="1035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15"/>
        <w:gridCol w:w="795"/>
        <w:gridCol w:w="6660"/>
        <w:gridCol w:w="1170"/>
        <w:gridCol w:w="1080"/>
      </w:tblGrid>
      <w:tr w:rsidR="00CF3046" w:rsidRPr="001305E0" w:rsidTr="00CF3046">
        <w:trPr>
          <w:trHeight w:val="132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  <w:rPr>
                <w:b/>
              </w:rPr>
            </w:pPr>
            <w:r w:rsidRPr="001305E0">
              <w:rPr>
                <w:b/>
              </w:rPr>
              <w:t>Q. No.</w:t>
            </w: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CF3046">
            <w:pPr>
              <w:jc w:val="center"/>
              <w:rPr>
                <w:b/>
              </w:rPr>
            </w:pPr>
            <w:r w:rsidRPr="001305E0">
              <w:rPr>
                <w:b/>
              </w:rPr>
              <w:t>Sub Div.</w:t>
            </w: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193F27">
            <w:pPr>
              <w:jc w:val="center"/>
              <w:rPr>
                <w:b/>
              </w:rPr>
            </w:pPr>
            <w:r w:rsidRPr="001305E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rPr>
                <w:b/>
              </w:rPr>
            </w:pPr>
            <w:r w:rsidRPr="001305E0">
              <w:rPr>
                <w:b/>
              </w:rPr>
              <w:t xml:space="preserve">Course </w:t>
            </w:r>
          </w:p>
          <w:p w:rsidR="00CF3046" w:rsidRPr="001305E0" w:rsidRDefault="00CF3046" w:rsidP="00193F27">
            <w:pPr>
              <w:rPr>
                <w:b/>
              </w:rPr>
            </w:pPr>
            <w:r w:rsidRPr="001305E0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CF3046">
            <w:pPr>
              <w:jc w:val="center"/>
              <w:rPr>
                <w:b/>
              </w:rPr>
            </w:pPr>
            <w:r w:rsidRPr="001305E0">
              <w:rPr>
                <w:b/>
              </w:rPr>
              <w:t>Marks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  <w:r w:rsidRPr="001305E0">
              <w:t>1.</w:t>
            </w: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E26AB5">
            <w:pPr>
              <w:jc w:val="both"/>
            </w:pPr>
            <w:r w:rsidRPr="001305E0">
              <w:t>Elaborate the following steering behaviors with neat diagrams and pseudo codes.</w:t>
            </w:r>
          </w:p>
          <w:p w:rsidR="00CF3046" w:rsidRPr="001305E0" w:rsidRDefault="003E69E1" w:rsidP="00CF3046">
            <w:r>
              <w:t xml:space="preserve">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CF3046" w:rsidRPr="001305E0">
              <w:t>Seek and flee.</w:t>
            </w:r>
          </w:p>
          <w:p w:rsidR="00CF3046" w:rsidRPr="001305E0" w:rsidRDefault="003E69E1" w:rsidP="00CF3046">
            <w:r>
              <w:t xml:space="preserve">         ii)</w:t>
            </w:r>
            <w:r w:rsidR="00CF3046" w:rsidRPr="001305E0">
              <w:t xml:space="preserve"> Pursue and Evade.</w:t>
            </w:r>
          </w:p>
          <w:p w:rsidR="00CF3046" w:rsidRPr="001305E0" w:rsidRDefault="003E69E1" w:rsidP="00CF3046">
            <w:r>
              <w:t xml:space="preserve">        iii)</w:t>
            </w:r>
            <w:r w:rsidR="00CF3046" w:rsidRPr="001305E0">
              <w:t xml:space="preserve"> Collision Avoidance.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CO1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20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9705" w:type="dxa"/>
            <w:gridSpan w:val="4"/>
            <w:shd w:val="clear" w:color="auto" w:fill="auto"/>
          </w:tcPr>
          <w:p w:rsidR="00CF3046" w:rsidRPr="001305E0" w:rsidRDefault="00CF3046" w:rsidP="008C7BA2">
            <w:pPr>
              <w:jc w:val="center"/>
              <w:rPr>
                <w:b/>
              </w:rPr>
            </w:pPr>
            <w:r w:rsidRPr="001305E0">
              <w:rPr>
                <w:b/>
              </w:rPr>
              <w:t>(OR)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  <w:r w:rsidRPr="001305E0">
              <w:t>2.</w:t>
            </w: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CF3046">
            <w:pPr>
              <w:pStyle w:val="ListParagraph"/>
              <w:ind w:left="33" w:hanging="33"/>
              <w:jc w:val="both"/>
            </w:pPr>
            <w:r w:rsidRPr="001305E0">
              <w:t>Design a ‘Haunted House’ game by presenting a memorable adventure that takes place in a mansion filled with a variety of terrifying monsters using the components of AI Model.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CO1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20</w:t>
            </w:r>
          </w:p>
        </w:tc>
      </w:tr>
      <w:tr w:rsidR="00CF3046" w:rsidRPr="001305E0" w:rsidTr="0006436A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8C7BA2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CF30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  <w:r w:rsidRPr="001305E0">
              <w:t>3.</w:t>
            </w: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CF3046">
            <w:pPr>
              <w:jc w:val="both"/>
            </w:pPr>
            <w:r w:rsidRPr="001305E0">
              <w:t>Describe the steering behavior that takes a whole path as a target and explain how it calculates the position of a target based on the current location and the shape of the path.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CO1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20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9705" w:type="dxa"/>
            <w:gridSpan w:val="4"/>
            <w:shd w:val="clear" w:color="auto" w:fill="auto"/>
          </w:tcPr>
          <w:p w:rsidR="00CF3046" w:rsidRPr="001305E0" w:rsidRDefault="00CF3046" w:rsidP="008C7BA2">
            <w:pPr>
              <w:jc w:val="center"/>
              <w:rPr>
                <w:b/>
              </w:rPr>
            </w:pPr>
            <w:r w:rsidRPr="001305E0">
              <w:rPr>
                <w:b/>
              </w:rPr>
              <w:t>(OR)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vMerge w:val="restart"/>
            <w:shd w:val="clear" w:color="auto" w:fill="auto"/>
          </w:tcPr>
          <w:p w:rsidR="00CF3046" w:rsidRPr="001305E0" w:rsidRDefault="00CF3046" w:rsidP="008C7BA2">
            <w:pPr>
              <w:jc w:val="center"/>
            </w:pPr>
            <w:r w:rsidRPr="001305E0">
              <w:t>4.</w:t>
            </w: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7E6EA1">
            <w:pPr>
              <w:jc w:val="center"/>
            </w:pPr>
            <w:r w:rsidRPr="001305E0">
              <w:t>a.</w:t>
            </w: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CF3046">
            <w:pPr>
              <w:spacing w:line="276" w:lineRule="auto"/>
              <w:jc w:val="both"/>
            </w:pPr>
            <w:r w:rsidRPr="001305E0">
              <w:t>Illustrate the three different jumps that are difficult to mark up using jump points.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CO2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10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vMerge/>
            <w:shd w:val="clear" w:color="auto" w:fill="auto"/>
          </w:tcPr>
          <w:p w:rsidR="00CF3046" w:rsidRPr="001305E0" w:rsidRDefault="00CF3046" w:rsidP="008C7BA2">
            <w:pPr>
              <w:jc w:val="center"/>
            </w:pP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7E6EA1">
            <w:pPr>
              <w:jc w:val="center"/>
            </w:pPr>
            <w:r w:rsidRPr="001305E0">
              <w:t>b.</w:t>
            </w: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CF3046">
            <w:pPr>
              <w:spacing w:line="276" w:lineRule="auto"/>
              <w:jc w:val="both"/>
            </w:pPr>
            <w:r w:rsidRPr="001305E0">
              <w:t>Construct the graph for the following nodes and edges</w:t>
            </w:r>
          </w:p>
          <w:p w:rsidR="00CF3046" w:rsidRPr="001305E0" w:rsidRDefault="00CF3046" w:rsidP="00CF3046">
            <w:pPr>
              <w:spacing w:line="276" w:lineRule="auto"/>
              <w:jc w:val="both"/>
            </w:pPr>
            <w:r w:rsidRPr="001305E0">
              <w:t>Nodes={S, A, B, C, D, E}</w:t>
            </w:r>
          </w:p>
          <w:p w:rsidR="00CF3046" w:rsidRPr="001305E0" w:rsidRDefault="00CF3046" w:rsidP="00CF3046">
            <w:pPr>
              <w:spacing w:line="276" w:lineRule="auto"/>
              <w:jc w:val="both"/>
            </w:pPr>
            <w:r w:rsidRPr="001305E0">
              <w:t>Edges/Connections = {(S, A) : 6, (S, B) : 15, (A, C) : 6,</w:t>
            </w:r>
          </w:p>
          <w:p w:rsidR="00CF3046" w:rsidRPr="001305E0" w:rsidRDefault="00CF3046" w:rsidP="00CF3046">
            <w:pPr>
              <w:spacing w:line="276" w:lineRule="auto"/>
              <w:jc w:val="both"/>
            </w:pPr>
            <w:r w:rsidRPr="001305E0">
              <w:t>(A, D) : 12, (B, D) : 3, (B, E) : 15, (D, C) : 9, (D, E) : 6}</w:t>
            </w:r>
          </w:p>
          <w:p w:rsidR="00CF3046" w:rsidRPr="001305E0" w:rsidRDefault="00CF3046" w:rsidP="00CF3046">
            <w:pPr>
              <w:spacing w:line="276" w:lineRule="auto"/>
              <w:jc w:val="both"/>
            </w:pPr>
            <w:r w:rsidRPr="001305E0">
              <w:t xml:space="preserve">Assume that S is the start node and E is the goal node. </w:t>
            </w:r>
          </w:p>
          <w:p w:rsidR="00CF3046" w:rsidRPr="001305E0" w:rsidRDefault="00CF3046" w:rsidP="00CF3046">
            <w:pPr>
              <w:spacing w:line="276" w:lineRule="auto"/>
              <w:jc w:val="both"/>
              <w:rPr>
                <w:bCs/>
              </w:rPr>
            </w:pPr>
            <w:r w:rsidRPr="001305E0">
              <w:t xml:space="preserve">Apply </w:t>
            </w:r>
            <w:proofErr w:type="spellStart"/>
            <w:r w:rsidRPr="001305E0">
              <w:t>Dijkstra</w:t>
            </w:r>
            <w:proofErr w:type="spellEnd"/>
            <w:r w:rsidRPr="001305E0">
              <w:t xml:space="preserve"> algorithm to find minimum cost path from S to E.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CO2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10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8C7BA2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193F27"/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  <w:r w:rsidRPr="001305E0">
              <w:t>5.</w:t>
            </w: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1A595C">
            <w:pPr>
              <w:jc w:val="both"/>
            </w:pPr>
            <w:r w:rsidRPr="001305E0">
              <w:t xml:space="preserve">Imagine you have an AI-controlled police vehicle moving along a busy city road. The car needs to travel as quickly as possible when pursuing a criminal or trying to reach a designated roadblock. Assume there is not enough room to drive between two lanes of </w:t>
            </w:r>
            <w:proofErr w:type="gramStart"/>
            <w:r w:rsidRPr="001305E0">
              <w:t>traffic,</w:t>
            </w:r>
            <w:proofErr w:type="gramEnd"/>
            <w:r w:rsidRPr="001305E0">
              <w:t xml:space="preserve"> you have to stay in one lane. The pathfinding task for the police car is to decide when to change lanes. Derive a pathfinding algorithm that can cope with a continuous problem as mentioned.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CO2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20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9705" w:type="dxa"/>
            <w:gridSpan w:val="4"/>
            <w:shd w:val="clear" w:color="auto" w:fill="auto"/>
          </w:tcPr>
          <w:p w:rsidR="00CF3046" w:rsidRPr="001305E0" w:rsidRDefault="00CF3046" w:rsidP="008C7BA2">
            <w:pPr>
              <w:jc w:val="center"/>
              <w:rPr>
                <w:b/>
              </w:rPr>
            </w:pPr>
            <w:r w:rsidRPr="001305E0">
              <w:rPr>
                <w:b/>
              </w:rPr>
              <w:t>(OR)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  <w:r w:rsidRPr="001305E0">
              <w:t>6.</w:t>
            </w: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CF3046">
            <w:pPr>
              <w:jc w:val="both"/>
            </w:pPr>
            <w:r w:rsidRPr="001305E0">
              <w:t xml:space="preserve">Show the schematic of a rule-based system and survey the properties such as database matching, condition–action rules </w:t>
            </w:r>
            <w:proofErr w:type="gramStart"/>
            <w:r w:rsidRPr="001305E0">
              <w:t>and  forward</w:t>
            </w:r>
            <w:proofErr w:type="gramEnd"/>
            <w:r w:rsidRPr="001305E0">
              <w:t>/ backward chaining.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CO2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20</w:t>
            </w: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8C7BA2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193F27"/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</w:p>
        </w:tc>
      </w:tr>
      <w:tr w:rsidR="00CF3046" w:rsidRPr="001305E0" w:rsidTr="00CF3046">
        <w:trPr>
          <w:trHeight w:val="90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  <w:r w:rsidRPr="001305E0">
              <w:t>7.</w:t>
            </w: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193F27">
            <w:r w:rsidRPr="001305E0">
              <w:t xml:space="preserve">Elaborate the concept of transposition table by explaining hashing game states, </w:t>
            </w:r>
            <w:proofErr w:type="spellStart"/>
            <w:r w:rsidRPr="001305E0">
              <w:t>Zobrist</w:t>
            </w:r>
            <w:proofErr w:type="spellEnd"/>
            <w:r w:rsidRPr="001305E0">
              <w:rPr>
                <w:bCs/>
              </w:rPr>
              <w:t xml:space="preserve"> keys, replacement strategies and the issues of transposition table.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CO2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20</w:t>
            </w:r>
          </w:p>
        </w:tc>
      </w:tr>
      <w:tr w:rsidR="00CF3046" w:rsidRPr="001305E0" w:rsidTr="00CF3046">
        <w:trPr>
          <w:trHeight w:val="42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9705" w:type="dxa"/>
            <w:gridSpan w:val="4"/>
            <w:shd w:val="clear" w:color="auto" w:fill="auto"/>
          </w:tcPr>
          <w:p w:rsidR="00CF3046" w:rsidRPr="001305E0" w:rsidRDefault="00CF3046" w:rsidP="008C7BA2">
            <w:pPr>
              <w:jc w:val="center"/>
              <w:rPr>
                <w:b/>
              </w:rPr>
            </w:pPr>
            <w:r w:rsidRPr="001305E0">
              <w:rPr>
                <w:b/>
              </w:rPr>
              <w:t>(OR)</w:t>
            </w:r>
          </w:p>
          <w:p w:rsidR="00CF3046" w:rsidRPr="001305E0" w:rsidRDefault="00CF3046" w:rsidP="008C7BA2">
            <w:pPr>
              <w:jc w:val="center"/>
            </w:pPr>
          </w:p>
        </w:tc>
      </w:tr>
      <w:tr w:rsidR="00CF3046" w:rsidRPr="001305E0" w:rsidTr="00CF3046">
        <w:trPr>
          <w:trHeight w:val="42"/>
        </w:trPr>
        <w:tc>
          <w:tcPr>
            <w:tcW w:w="645" w:type="dxa"/>
            <w:gridSpan w:val="2"/>
            <w:shd w:val="clear" w:color="auto" w:fill="auto"/>
          </w:tcPr>
          <w:p w:rsidR="00CF3046" w:rsidRPr="001305E0" w:rsidRDefault="00CF3046" w:rsidP="008C7BA2">
            <w:pPr>
              <w:jc w:val="center"/>
            </w:pPr>
            <w:r w:rsidRPr="001305E0">
              <w:lastRenderedPageBreak/>
              <w:t>8.</w:t>
            </w:r>
          </w:p>
        </w:tc>
        <w:tc>
          <w:tcPr>
            <w:tcW w:w="795" w:type="dxa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CF3046">
            <w:pPr>
              <w:jc w:val="both"/>
            </w:pPr>
            <w:r w:rsidRPr="001305E0">
              <w:t>Generate the st</w:t>
            </w:r>
            <w:r w:rsidR="00955D11" w:rsidRPr="001305E0">
              <w:t>rate</w:t>
            </w:r>
            <w:r w:rsidRPr="001305E0">
              <w:t xml:space="preserve">gy for </w:t>
            </w:r>
            <w:r w:rsidR="00EB352D">
              <w:t>the board games Tic-</w:t>
            </w:r>
            <w:proofErr w:type="spellStart"/>
            <w:r w:rsidR="00EB352D">
              <w:t>Tac</w:t>
            </w:r>
            <w:proofErr w:type="spellEnd"/>
            <w:r w:rsidR="00EB352D">
              <w:t>-Toe of t</w:t>
            </w:r>
            <w:r w:rsidRPr="001305E0">
              <w:t xml:space="preserve">wo players using </w:t>
            </w:r>
            <w:proofErr w:type="spellStart"/>
            <w:r w:rsidRPr="001305E0">
              <w:t>minimax</w:t>
            </w:r>
            <w:proofErr w:type="spellEnd"/>
            <w:r w:rsidRPr="001305E0">
              <w:t xml:space="preserve"> algorithm with alpha beta pruning.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CO3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20</w:t>
            </w:r>
          </w:p>
        </w:tc>
      </w:tr>
      <w:tr w:rsidR="001305E0" w:rsidRPr="001305E0" w:rsidTr="001305E0">
        <w:trPr>
          <w:trHeight w:val="386"/>
        </w:trPr>
        <w:tc>
          <w:tcPr>
            <w:tcW w:w="630" w:type="dxa"/>
            <w:shd w:val="clear" w:color="auto" w:fill="auto"/>
          </w:tcPr>
          <w:p w:rsidR="001305E0" w:rsidRPr="001305E0" w:rsidRDefault="001305E0" w:rsidP="00193F27">
            <w:pPr>
              <w:rPr>
                <w:u w:val="single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305E0" w:rsidRPr="001305E0" w:rsidRDefault="001305E0" w:rsidP="00193F27">
            <w:pPr>
              <w:rPr>
                <w:u w:val="single"/>
              </w:rPr>
            </w:pPr>
          </w:p>
        </w:tc>
        <w:tc>
          <w:tcPr>
            <w:tcW w:w="6660" w:type="dxa"/>
            <w:shd w:val="clear" w:color="auto" w:fill="auto"/>
          </w:tcPr>
          <w:p w:rsidR="001305E0" w:rsidRPr="001305E0" w:rsidRDefault="001305E0" w:rsidP="00193F27">
            <w:pPr>
              <w:rPr>
                <w:b/>
                <w:u w:val="single"/>
              </w:rPr>
            </w:pPr>
          </w:p>
          <w:p w:rsidR="001305E0" w:rsidRPr="001305E0" w:rsidRDefault="001305E0" w:rsidP="00193F27">
            <w:pPr>
              <w:rPr>
                <w:u w:val="single"/>
              </w:rPr>
            </w:pPr>
            <w:r w:rsidRPr="001305E0">
              <w:rPr>
                <w:b/>
                <w:u w:val="single"/>
              </w:rPr>
              <w:t>Compulsory</w:t>
            </w:r>
            <w:r w:rsidRPr="001305E0">
              <w:rPr>
                <w:u w:val="single"/>
              </w:rPr>
              <w:t>:</w:t>
            </w:r>
          </w:p>
          <w:p w:rsidR="001305E0" w:rsidRPr="001305E0" w:rsidRDefault="001305E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305E0" w:rsidRPr="001305E0" w:rsidRDefault="001305E0" w:rsidP="00193F2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305E0" w:rsidRPr="001305E0" w:rsidRDefault="001305E0" w:rsidP="00193F27">
            <w:pPr>
              <w:jc w:val="center"/>
            </w:pPr>
          </w:p>
        </w:tc>
      </w:tr>
      <w:tr w:rsidR="00CF3046" w:rsidRPr="001305E0" w:rsidTr="00CF3046">
        <w:trPr>
          <w:trHeight w:val="42"/>
        </w:trPr>
        <w:tc>
          <w:tcPr>
            <w:tcW w:w="630" w:type="dxa"/>
            <w:shd w:val="clear" w:color="auto" w:fill="auto"/>
          </w:tcPr>
          <w:p w:rsidR="00CF3046" w:rsidRPr="001305E0" w:rsidRDefault="00CF3046" w:rsidP="008C7BA2">
            <w:pPr>
              <w:jc w:val="center"/>
            </w:pPr>
            <w:r w:rsidRPr="001305E0">
              <w:t>9.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CF3046" w:rsidRPr="001305E0" w:rsidRDefault="00CF3046" w:rsidP="00CF304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F3046" w:rsidRPr="001305E0" w:rsidRDefault="00CF3046" w:rsidP="00CF3046">
            <w:pPr>
              <w:jc w:val="both"/>
            </w:pPr>
            <w:r w:rsidRPr="001305E0">
              <w:rPr>
                <w:bCs/>
              </w:rPr>
              <w:t>Draw the AI architecture for a shooter game and explain about decision making, pathfinding and perception in shooter games.</w:t>
            </w:r>
          </w:p>
        </w:tc>
        <w:tc>
          <w:tcPr>
            <w:tcW w:w="117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CO3</w:t>
            </w:r>
          </w:p>
        </w:tc>
        <w:tc>
          <w:tcPr>
            <w:tcW w:w="1080" w:type="dxa"/>
            <w:shd w:val="clear" w:color="auto" w:fill="auto"/>
          </w:tcPr>
          <w:p w:rsidR="00CF3046" w:rsidRPr="001305E0" w:rsidRDefault="00CF3046" w:rsidP="00193F27">
            <w:pPr>
              <w:jc w:val="center"/>
            </w:pPr>
            <w:r w:rsidRPr="001305E0">
              <w:t>20</w:t>
            </w:r>
          </w:p>
        </w:tc>
      </w:tr>
    </w:tbl>
    <w:p w:rsidR="008C7BA2" w:rsidRPr="001305E0" w:rsidRDefault="008C7BA2" w:rsidP="008C7BA2"/>
    <w:sectPr w:rsidR="008C7BA2" w:rsidRPr="001305E0" w:rsidSect="00BD00C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32A47"/>
    <w:multiLevelType w:val="hybridMultilevel"/>
    <w:tmpl w:val="2A820D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C5E31"/>
    <w:multiLevelType w:val="hybridMultilevel"/>
    <w:tmpl w:val="1FE0553A"/>
    <w:lvl w:ilvl="0" w:tplc="91666B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C685C"/>
    <w:multiLevelType w:val="hybridMultilevel"/>
    <w:tmpl w:val="E3B898D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9024C6"/>
    <w:multiLevelType w:val="hybridMultilevel"/>
    <w:tmpl w:val="11869D3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05E0"/>
    <w:rsid w:val="001A595C"/>
    <w:rsid w:val="001D41FE"/>
    <w:rsid w:val="001D670F"/>
    <w:rsid w:val="001E2222"/>
    <w:rsid w:val="001F54D1"/>
    <w:rsid w:val="001F7E9B"/>
    <w:rsid w:val="00204EB0"/>
    <w:rsid w:val="00211ABA"/>
    <w:rsid w:val="00231C5F"/>
    <w:rsid w:val="00235351"/>
    <w:rsid w:val="00266439"/>
    <w:rsid w:val="0026653D"/>
    <w:rsid w:val="002D09FF"/>
    <w:rsid w:val="002D7611"/>
    <w:rsid w:val="002D76BB"/>
    <w:rsid w:val="002E336A"/>
    <w:rsid w:val="002E552A"/>
    <w:rsid w:val="002E5D2F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69E1"/>
    <w:rsid w:val="003F728C"/>
    <w:rsid w:val="00460118"/>
    <w:rsid w:val="0046314C"/>
    <w:rsid w:val="0046787F"/>
    <w:rsid w:val="004F29ED"/>
    <w:rsid w:val="004F35FB"/>
    <w:rsid w:val="004F787A"/>
    <w:rsid w:val="00501F18"/>
    <w:rsid w:val="0050571C"/>
    <w:rsid w:val="005133D7"/>
    <w:rsid w:val="00547824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4551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541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5C0D"/>
    <w:rsid w:val="00942884"/>
    <w:rsid w:val="00955D11"/>
    <w:rsid w:val="0095679B"/>
    <w:rsid w:val="00963CB5"/>
    <w:rsid w:val="009B1240"/>
    <w:rsid w:val="009B53DD"/>
    <w:rsid w:val="009C5A1D"/>
    <w:rsid w:val="009E09A3"/>
    <w:rsid w:val="00A47E2A"/>
    <w:rsid w:val="00AA09E6"/>
    <w:rsid w:val="00AA3F2E"/>
    <w:rsid w:val="00AA5E39"/>
    <w:rsid w:val="00AA6B40"/>
    <w:rsid w:val="00AC2062"/>
    <w:rsid w:val="00AE264C"/>
    <w:rsid w:val="00B009B1"/>
    <w:rsid w:val="00B20598"/>
    <w:rsid w:val="00B253AE"/>
    <w:rsid w:val="00B5579C"/>
    <w:rsid w:val="00B60E7E"/>
    <w:rsid w:val="00B83AB6"/>
    <w:rsid w:val="00B939EF"/>
    <w:rsid w:val="00BA2F7E"/>
    <w:rsid w:val="00BA539E"/>
    <w:rsid w:val="00BB5C6B"/>
    <w:rsid w:val="00BC7D01"/>
    <w:rsid w:val="00BD00CA"/>
    <w:rsid w:val="00BD3DA1"/>
    <w:rsid w:val="00BE3884"/>
    <w:rsid w:val="00BE572D"/>
    <w:rsid w:val="00BF25ED"/>
    <w:rsid w:val="00BF3DE7"/>
    <w:rsid w:val="00C334F7"/>
    <w:rsid w:val="00C33FFF"/>
    <w:rsid w:val="00C3743D"/>
    <w:rsid w:val="00C60C6A"/>
    <w:rsid w:val="00C66C78"/>
    <w:rsid w:val="00C71847"/>
    <w:rsid w:val="00C81140"/>
    <w:rsid w:val="00C95F18"/>
    <w:rsid w:val="00CB2395"/>
    <w:rsid w:val="00CB7A50"/>
    <w:rsid w:val="00CD31A5"/>
    <w:rsid w:val="00CE1366"/>
    <w:rsid w:val="00CE1825"/>
    <w:rsid w:val="00CE5503"/>
    <w:rsid w:val="00CF3046"/>
    <w:rsid w:val="00CF7AEF"/>
    <w:rsid w:val="00D0319F"/>
    <w:rsid w:val="00D3698C"/>
    <w:rsid w:val="00D62341"/>
    <w:rsid w:val="00D64FF9"/>
    <w:rsid w:val="00D805C4"/>
    <w:rsid w:val="00D840D3"/>
    <w:rsid w:val="00D85619"/>
    <w:rsid w:val="00D94D54"/>
    <w:rsid w:val="00DB38C1"/>
    <w:rsid w:val="00DE0497"/>
    <w:rsid w:val="00E22D22"/>
    <w:rsid w:val="00E26AB5"/>
    <w:rsid w:val="00E44059"/>
    <w:rsid w:val="00E54572"/>
    <w:rsid w:val="00E5735F"/>
    <w:rsid w:val="00E577A9"/>
    <w:rsid w:val="00E70A47"/>
    <w:rsid w:val="00E824B7"/>
    <w:rsid w:val="00EB0EE0"/>
    <w:rsid w:val="00EB26EF"/>
    <w:rsid w:val="00EB352D"/>
    <w:rsid w:val="00F11EDB"/>
    <w:rsid w:val="00F162EA"/>
    <w:rsid w:val="00F2028D"/>
    <w:rsid w:val="00F208C0"/>
    <w:rsid w:val="00F266A7"/>
    <w:rsid w:val="00F32118"/>
    <w:rsid w:val="00F55D6F"/>
    <w:rsid w:val="00FD7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F7AE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B869A-6FE0-4A5E-B76E-811C9C6D6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2018-02-03T04:50:00Z</cp:lastPrinted>
  <dcterms:created xsi:type="dcterms:W3CDTF">2018-02-03T03:39:00Z</dcterms:created>
  <dcterms:modified xsi:type="dcterms:W3CDTF">2019-11-30T06:24:00Z</dcterms:modified>
</cp:coreProperties>
</file>