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772EC6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772EC6">
        <w:rPr>
          <w:bCs/>
        </w:rPr>
        <w:t>Reg.</w:t>
      </w:r>
      <w:r w:rsidR="00772EC6">
        <w:rPr>
          <w:bCs/>
        </w:rPr>
        <w:t xml:space="preserve"> </w:t>
      </w:r>
      <w:r w:rsidRPr="00772EC6">
        <w:rPr>
          <w:bCs/>
        </w:rPr>
        <w:t>No.</w:t>
      </w:r>
      <w:proofErr w:type="gramEnd"/>
      <w:r w:rsidRPr="00772EC6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546BF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546BF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546BFF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546BFF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46BF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65205" w:rsidP="00546B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18AE2007</w:t>
            </w:r>
          </w:p>
        </w:tc>
        <w:tc>
          <w:tcPr>
            <w:tcW w:w="1890" w:type="dxa"/>
          </w:tcPr>
          <w:p w:rsidR="0019020D" w:rsidRPr="00546BFF" w:rsidRDefault="0019020D" w:rsidP="00546BFF">
            <w:pPr>
              <w:pStyle w:val="Title"/>
              <w:jc w:val="left"/>
              <w:rPr>
                <w:b/>
              </w:rPr>
            </w:pPr>
            <w:r w:rsidRPr="00546BF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546BF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546BF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D65205" w:rsidP="00546BF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</w:t>
            </w:r>
            <w:r w:rsidR="00546BFF">
              <w:rPr>
                <w:b/>
                <w:szCs w:val="24"/>
              </w:rPr>
              <w:t>HERMODYNAMICS</w:t>
            </w:r>
          </w:p>
        </w:tc>
        <w:tc>
          <w:tcPr>
            <w:tcW w:w="1890" w:type="dxa"/>
          </w:tcPr>
          <w:p w:rsidR="0019020D" w:rsidRPr="00546BFF" w:rsidRDefault="0019020D" w:rsidP="00546BFF">
            <w:pPr>
              <w:pStyle w:val="Title"/>
              <w:jc w:val="left"/>
              <w:rPr>
                <w:b/>
              </w:rPr>
            </w:pPr>
            <w:r w:rsidRPr="00546BFF">
              <w:rPr>
                <w:b/>
              </w:rPr>
              <w:t xml:space="preserve">Max. </w:t>
            </w:r>
            <w:proofErr w:type="gramStart"/>
            <w:r w:rsidR="00546BFF" w:rsidRPr="00546BFF">
              <w:rPr>
                <w:b/>
              </w:rPr>
              <w:t>M</w:t>
            </w:r>
            <w:r w:rsidRPr="00546BF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546BF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546BFF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546BFF" w:rsidTr="004A45E0">
        <w:tc>
          <w:tcPr>
            <w:tcW w:w="267" w:type="pct"/>
            <w:vAlign w:val="center"/>
          </w:tcPr>
          <w:p w:rsidR="008E3915" w:rsidRPr="00546BF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6BF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546BF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6BF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546BF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6BF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546BFF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546BFF">
              <w:rPr>
                <w:b/>
                <w:sz w:val="24"/>
                <w:szCs w:val="24"/>
              </w:rPr>
              <w:t>Marks</w:t>
            </w:r>
          </w:p>
        </w:tc>
      </w:tr>
      <w:tr w:rsidR="004A45E0" w:rsidRPr="00546BFF" w:rsidTr="004A45E0">
        <w:tc>
          <w:tcPr>
            <w:tcW w:w="5000" w:type="pct"/>
            <w:gridSpan w:val="4"/>
          </w:tcPr>
          <w:p w:rsidR="004A45E0" w:rsidRDefault="004A45E0" w:rsidP="00546BF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6BFF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4A45E0" w:rsidRPr="00546BFF" w:rsidRDefault="004A45E0" w:rsidP="00546BF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Draw the positive and negative work interaction diagram.</w:t>
            </w:r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Celsius temperature of the triple point of water is </w:t>
            </w:r>
            <w:r w:rsidR="00546BFF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_________ </w:t>
            </w:r>
            <w:r w:rsidRPr="00546BFF">
              <w:rPr>
                <w:color w:val="000000" w:themeColor="text1"/>
                <w:sz w:val="24"/>
                <w:szCs w:val="24"/>
                <w:shd w:val="clear" w:color="auto" w:fill="FDFDFD"/>
              </w:rPr>
              <w:t>(in degree Celsius)</w:t>
            </w:r>
            <w:r w:rsidR="00546BFF">
              <w:rPr>
                <w:color w:val="000000" w:themeColor="text1"/>
                <w:sz w:val="24"/>
                <w:szCs w:val="24"/>
                <w:shd w:val="clear" w:color="auto" w:fill="FDFDFD"/>
              </w:rPr>
              <w:t>.</w:t>
            </w:r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color w:val="000000" w:themeColor="text1"/>
                <w:sz w:val="24"/>
                <w:szCs w:val="24"/>
                <w:shd w:val="clear" w:color="auto" w:fill="FDFDFD"/>
              </w:rPr>
              <w:t>The value of entropy for isentropic process is</w:t>
            </w:r>
            <w:r w:rsidR="00546BFF">
              <w:rPr>
                <w:color w:val="000000" w:themeColor="text1"/>
                <w:sz w:val="24"/>
                <w:szCs w:val="24"/>
                <w:shd w:val="clear" w:color="auto" w:fill="FDFDFD"/>
              </w:rPr>
              <w:t xml:space="preserve"> ________</w:t>
            </w:r>
            <w:proofErr w:type="gramStart"/>
            <w:r w:rsidR="00546BFF">
              <w:rPr>
                <w:color w:val="000000" w:themeColor="text1"/>
                <w:sz w:val="24"/>
                <w:szCs w:val="24"/>
                <w:shd w:val="clear" w:color="auto" w:fill="FDFDFD"/>
              </w:rPr>
              <w:t>_ .</w:t>
            </w:r>
            <w:proofErr w:type="gramEnd"/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2E5F45" w:rsidRPr="00546BFF" w:rsidRDefault="00E50E9A" w:rsidP="00AF3F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Kelvin</w:t>
            </w:r>
            <w:r w:rsidR="00772EC6">
              <w:rPr>
                <w:sz w:val="24"/>
                <w:szCs w:val="24"/>
              </w:rPr>
              <w:t xml:space="preserve"> – </w:t>
            </w:r>
            <w:r w:rsidR="006F491F">
              <w:rPr>
                <w:sz w:val="24"/>
                <w:szCs w:val="24"/>
              </w:rPr>
              <w:t>P</w:t>
            </w:r>
            <w:r w:rsidR="002E5F45" w:rsidRPr="00546BFF">
              <w:rPr>
                <w:sz w:val="24"/>
                <w:szCs w:val="24"/>
              </w:rPr>
              <w:t>lanck</w:t>
            </w:r>
            <w:r>
              <w:rPr>
                <w:sz w:val="24"/>
                <w:szCs w:val="24"/>
              </w:rPr>
              <w:t>’s</w:t>
            </w:r>
            <w:r w:rsidR="002E5F45" w:rsidRPr="00546BFF">
              <w:rPr>
                <w:sz w:val="24"/>
                <w:szCs w:val="24"/>
              </w:rPr>
              <w:t xml:space="preserve"> </w:t>
            </w:r>
            <w:r w:rsidR="00AF3FFC">
              <w:rPr>
                <w:sz w:val="24"/>
                <w:szCs w:val="24"/>
              </w:rPr>
              <w:t>statement</w:t>
            </w:r>
            <w:r w:rsidR="006F491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2E5F45" w:rsidRPr="00546BFF" w:rsidRDefault="00E50E9A" w:rsidP="002E5F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Isentropic effi</w:t>
            </w:r>
            <w:r w:rsidR="002E5F45" w:rsidRPr="00546BFF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ie</w:t>
            </w:r>
            <w:r w:rsidR="002E5F45" w:rsidRPr="00546BFF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c</w:t>
            </w:r>
            <w:r w:rsidR="002E5F45" w:rsidRPr="00546BFF">
              <w:rPr>
                <w:sz w:val="24"/>
                <w:szCs w:val="24"/>
              </w:rPr>
              <w:t>y of turbine i</w:t>
            </w:r>
            <w:r w:rsidR="00546BFF">
              <w:rPr>
                <w:sz w:val="24"/>
                <w:szCs w:val="24"/>
              </w:rPr>
              <w:t>s ________</w:t>
            </w:r>
            <w:proofErr w:type="gramStart"/>
            <w:r w:rsidR="00546BFF">
              <w:rPr>
                <w:sz w:val="24"/>
                <w:szCs w:val="24"/>
              </w:rPr>
              <w:t>_ .</w:t>
            </w:r>
            <w:proofErr w:type="gramEnd"/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Define C</w:t>
            </w:r>
            <w:r w:rsidRPr="00546BFF">
              <w:rPr>
                <w:sz w:val="24"/>
                <w:szCs w:val="24"/>
                <w:vertAlign w:val="subscript"/>
              </w:rPr>
              <w:t>p</w:t>
            </w:r>
            <w:r w:rsidRPr="00546BF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Define mole of a substance.</w:t>
            </w:r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The ideal gas equation is</w:t>
            </w:r>
            <w:r w:rsidR="00546BFF">
              <w:rPr>
                <w:sz w:val="24"/>
                <w:szCs w:val="24"/>
              </w:rPr>
              <w:t xml:space="preserve"> ________</w:t>
            </w:r>
            <w:proofErr w:type="gramStart"/>
            <w:r w:rsidR="00546BFF">
              <w:rPr>
                <w:sz w:val="24"/>
                <w:szCs w:val="24"/>
              </w:rPr>
              <w:t>_ .</w:t>
            </w:r>
            <w:proofErr w:type="gramEnd"/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 xml:space="preserve">Define </w:t>
            </w:r>
            <w:proofErr w:type="spellStart"/>
            <w:r w:rsidRPr="00546BFF">
              <w:rPr>
                <w:sz w:val="24"/>
                <w:szCs w:val="24"/>
              </w:rPr>
              <w:t>stoichiometric</w:t>
            </w:r>
            <w:proofErr w:type="spellEnd"/>
            <w:r w:rsidRPr="00546BFF">
              <w:rPr>
                <w:sz w:val="24"/>
                <w:szCs w:val="24"/>
              </w:rPr>
              <w:t xml:space="preserve"> air.</w:t>
            </w:r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  <w:tr w:rsidR="002E5F45" w:rsidRPr="00546BFF" w:rsidTr="004A45E0">
        <w:tc>
          <w:tcPr>
            <w:tcW w:w="26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Draw Carnot cycle.</w:t>
            </w:r>
          </w:p>
        </w:tc>
        <w:tc>
          <w:tcPr>
            <w:tcW w:w="538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9F4FBA" w:rsidRPr="00546BFF" w:rsidRDefault="009F4FBA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8132"/>
        <w:gridCol w:w="1169"/>
        <w:gridCol w:w="855"/>
      </w:tblGrid>
      <w:tr w:rsidR="004A45E0" w:rsidRPr="00546BFF" w:rsidTr="004A45E0">
        <w:tc>
          <w:tcPr>
            <w:tcW w:w="5000" w:type="pct"/>
            <w:gridSpan w:val="4"/>
          </w:tcPr>
          <w:p w:rsidR="004A45E0" w:rsidRDefault="004A45E0" w:rsidP="00546BF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6BFF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  <w:p w:rsidR="004A45E0" w:rsidRPr="00546BFF" w:rsidRDefault="004A45E0" w:rsidP="00546BF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2E5F45" w:rsidRPr="00546BFF" w:rsidTr="000E03BF">
        <w:tc>
          <w:tcPr>
            <w:tcW w:w="247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11.</w:t>
            </w:r>
          </w:p>
        </w:tc>
        <w:tc>
          <w:tcPr>
            <w:tcW w:w="3806" w:type="pct"/>
          </w:tcPr>
          <w:p w:rsidR="002E5F45" w:rsidRPr="00546BFF" w:rsidRDefault="007B75FB" w:rsidP="007B75FB">
            <w:pPr>
              <w:rPr>
                <w:sz w:val="24"/>
                <w:szCs w:val="24"/>
              </w:rPr>
            </w:pPr>
            <w:r>
              <w:rPr>
                <w:color w:val="030303"/>
                <w:sz w:val="24"/>
                <w:szCs w:val="24"/>
              </w:rPr>
              <w:t>Write the d</w:t>
            </w:r>
            <w:r w:rsidR="002E5F45" w:rsidRPr="00546BFF">
              <w:rPr>
                <w:color w:val="030303"/>
                <w:sz w:val="24"/>
                <w:szCs w:val="24"/>
              </w:rPr>
              <w:t>iffer</w:t>
            </w:r>
            <w:r w:rsidR="00E50E9A">
              <w:rPr>
                <w:color w:val="030303"/>
                <w:sz w:val="24"/>
                <w:szCs w:val="24"/>
              </w:rPr>
              <w:t>e</w:t>
            </w:r>
            <w:r w:rsidR="002E5F45" w:rsidRPr="00546BFF">
              <w:rPr>
                <w:color w:val="030303"/>
                <w:sz w:val="24"/>
                <w:szCs w:val="24"/>
              </w:rPr>
              <w:t>nce between intensive and extensive properties.</w:t>
            </w:r>
          </w:p>
        </w:tc>
        <w:tc>
          <w:tcPr>
            <w:tcW w:w="54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</w:t>
            </w:r>
          </w:p>
        </w:tc>
      </w:tr>
      <w:tr w:rsidR="002E5F45" w:rsidRPr="00546BFF" w:rsidTr="000E03BF">
        <w:tc>
          <w:tcPr>
            <w:tcW w:w="247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12.</w:t>
            </w:r>
          </w:p>
        </w:tc>
        <w:tc>
          <w:tcPr>
            <w:tcW w:w="380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proofErr w:type="spellStart"/>
            <w:r w:rsidRPr="00546BFF">
              <w:rPr>
                <w:color w:val="030303"/>
                <w:sz w:val="24"/>
                <w:szCs w:val="24"/>
              </w:rPr>
              <w:t>Stae</w:t>
            </w:r>
            <w:proofErr w:type="spellEnd"/>
            <w:r w:rsidRPr="00546BFF">
              <w:rPr>
                <w:color w:val="030303"/>
                <w:sz w:val="24"/>
                <w:szCs w:val="24"/>
              </w:rPr>
              <w:t xml:space="preserve"> the first law of thermodynamics.</w:t>
            </w:r>
          </w:p>
        </w:tc>
        <w:tc>
          <w:tcPr>
            <w:tcW w:w="54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</w:t>
            </w:r>
          </w:p>
        </w:tc>
      </w:tr>
      <w:tr w:rsidR="002E5F45" w:rsidRPr="00546BFF" w:rsidTr="000E03BF">
        <w:trPr>
          <w:trHeight w:val="107"/>
        </w:trPr>
        <w:tc>
          <w:tcPr>
            <w:tcW w:w="247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13.</w:t>
            </w:r>
          </w:p>
        </w:tc>
        <w:tc>
          <w:tcPr>
            <w:tcW w:w="380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color w:val="010202"/>
                <w:sz w:val="24"/>
                <w:szCs w:val="24"/>
              </w:rPr>
              <w:t>Define Isentropic Processes.</w:t>
            </w:r>
          </w:p>
        </w:tc>
        <w:tc>
          <w:tcPr>
            <w:tcW w:w="54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</w:t>
            </w:r>
          </w:p>
        </w:tc>
      </w:tr>
      <w:tr w:rsidR="002E5F45" w:rsidRPr="00546BFF" w:rsidTr="000E03BF">
        <w:tc>
          <w:tcPr>
            <w:tcW w:w="247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14.</w:t>
            </w:r>
          </w:p>
        </w:tc>
        <w:tc>
          <w:tcPr>
            <w:tcW w:w="380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color w:val="010202"/>
                <w:sz w:val="24"/>
                <w:szCs w:val="24"/>
              </w:rPr>
              <w:t>Define Avogadro’s law.</w:t>
            </w:r>
          </w:p>
        </w:tc>
        <w:tc>
          <w:tcPr>
            <w:tcW w:w="54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</w:t>
            </w:r>
          </w:p>
        </w:tc>
      </w:tr>
      <w:tr w:rsidR="002E5F45" w:rsidRPr="00546BFF" w:rsidTr="000E03BF">
        <w:tc>
          <w:tcPr>
            <w:tcW w:w="247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15.</w:t>
            </w:r>
          </w:p>
        </w:tc>
        <w:tc>
          <w:tcPr>
            <w:tcW w:w="3806" w:type="pct"/>
          </w:tcPr>
          <w:p w:rsidR="002E5F45" w:rsidRPr="00546BFF" w:rsidRDefault="007B75FB" w:rsidP="007B75FB">
            <w:pPr>
              <w:rPr>
                <w:sz w:val="24"/>
                <w:szCs w:val="24"/>
              </w:rPr>
            </w:pPr>
            <w:r>
              <w:rPr>
                <w:color w:val="010202"/>
                <w:sz w:val="24"/>
                <w:szCs w:val="24"/>
              </w:rPr>
              <w:t>State the d</w:t>
            </w:r>
            <w:r w:rsidR="002E5F45" w:rsidRPr="00546BFF">
              <w:rPr>
                <w:color w:val="010202"/>
                <w:sz w:val="24"/>
                <w:szCs w:val="24"/>
              </w:rPr>
              <w:t>iffe</w:t>
            </w:r>
            <w:r w:rsidR="00E50E9A">
              <w:rPr>
                <w:color w:val="010202"/>
                <w:sz w:val="24"/>
                <w:szCs w:val="24"/>
              </w:rPr>
              <w:t>re</w:t>
            </w:r>
            <w:r w:rsidR="002E5F45" w:rsidRPr="00546BFF">
              <w:rPr>
                <w:color w:val="010202"/>
                <w:sz w:val="24"/>
                <w:szCs w:val="24"/>
              </w:rPr>
              <w:t>nce between theoretical and actual combustion.</w:t>
            </w:r>
          </w:p>
        </w:tc>
        <w:tc>
          <w:tcPr>
            <w:tcW w:w="54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</w:t>
            </w:r>
          </w:p>
        </w:tc>
      </w:tr>
      <w:tr w:rsidR="002E5F45" w:rsidRPr="00546BFF" w:rsidTr="000E03BF">
        <w:tc>
          <w:tcPr>
            <w:tcW w:w="247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16.</w:t>
            </w:r>
          </w:p>
        </w:tc>
        <w:tc>
          <w:tcPr>
            <w:tcW w:w="3806" w:type="pct"/>
          </w:tcPr>
          <w:p w:rsidR="002E5F45" w:rsidRPr="00546BFF" w:rsidRDefault="002E5F45" w:rsidP="002E5F45">
            <w:pPr>
              <w:rPr>
                <w:sz w:val="24"/>
                <w:szCs w:val="24"/>
              </w:rPr>
            </w:pPr>
            <w:r w:rsidRPr="00546BFF">
              <w:rPr>
                <w:color w:val="030303"/>
                <w:sz w:val="24"/>
                <w:szCs w:val="24"/>
              </w:rPr>
              <w:t>Define refrigerating effect.</w:t>
            </w:r>
          </w:p>
        </w:tc>
        <w:tc>
          <w:tcPr>
            <w:tcW w:w="547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9F4FBA" w:rsidRPr="00546BFF" w:rsidRDefault="009F4FBA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639"/>
        <w:gridCol w:w="7570"/>
        <w:gridCol w:w="1143"/>
        <w:gridCol w:w="793"/>
      </w:tblGrid>
      <w:tr w:rsidR="004A45E0" w:rsidRPr="00546BFF" w:rsidTr="004A45E0">
        <w:trPr>
          <w:trHeight w:val="232"/>
        </w:trPr>
        <w:tc>
          <w:tcPr>
            <w:tcW w:w="5000" w:type="pct"/>
            <w:gridSpan w:val="5"/>
          </w:tcPr>
          <w:p w:rsidR="004A45E0" w:rsidRPr="00467A6F" w:rsidRDefault="004A45E0" w:rsidP="00546BF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67A6F">
              <w:rPr>
                <w:b/>
                <w:sz w:val="24"/>
                <w:szCs w:val="24"/>
                <w:u w:val="single"/>
              </w:rPr>
              <w:t xml:space="preserve">PART - C (6 X 12 = </w:t>
            </w:r>
            <w:r>
              <w:rPr>
                <w:b/>
                <w:sz w:val="24"/>
                <w:szCs w:val="24"/>
                <w:u w:val="single"/>
              </w:rPr>
              <w:t>72</w:t>
            </w:r>
            <w:r w:rsidRPr="00467A6F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4A45E0" w:rsidRDefault="004A45E0" w:rsidP="004F553A">
            <w:pPr>
              <w:jc w:val="center"/>
              <w:rPr>
                <w:b/>
                <w:sz w:val="24"/>
                <w:szCs w:val="24"/>
              </w:rPr>
            </w:pPr>
            <w:r w:rsidRPr="00546BFF">
              <w:rPr>
                <w:b/>
                <w:sz w:val="24"/>
                <w:szCs w:val="24"/>
              </w:rPr>
              <w:t xml:space="preserve">(Answer any five Questions from </w:t>
            </w:r>
            <w:proofErr w:type="spellStart"/>
            <w:r w:rsidRPr="00546BFF">
              <w:rPr>
                <w:b/>
                <w:sz w:val="24"/>
                <w:szCs w:val="24"/>
              </w:rPr>
              <w:t>Q.no</w:t>
            </w:r>
            <w:proofErr w:type="spellEnd"/>
            <w:r w:rsidRPr="00546BFF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Pr="00546BFF">
              <w:rPr>
                <w:b/>
                <w:sz w:val="24"/>
                <w:szCs w:val="24"/>
              </w:rPr>
              <w:t>Q.No</w:t>
            </w:r>
            <w:proofErr w:type="spellEnd"/>
            <w:r w:rsidRPr="00546BFF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4A45E0" w:rsidRPr="00546BFF" w:rsidRDefault="004A45E0" w:rsidP="004F55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5F45" w:rsidRPr="00546BFF" w:rsidTr="003A235E">
        <w:trPr>
          <w:trHeight w:val="962"/>
        </w:trPr>
        <w:tc>
          <w:tcPr>
            <w:tcW w:w="252" w:type="pct"/>
            <w:vMerge w:val="restar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17.</w:t>
            </w:r>
          </w:p>
        </w:tc>
        <w:tc>
          <w:tcPr>
            <w:tcW w:w="29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a.</w:t>
            </w:r>
          </w:p>
        </w:tc>
        <w:tc>
          <w:tcPr>
            <w:tcW w:w="3543" w:type="pct"/>
          </w:tcPr>
          <w:p w:rsidR="00546BFF" w:rsidRPr="00546BFF" w:rsidRDefault="002E5F45" w:rsidP="00E50E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A mass of gas is compressed in a quasi-static process from 80 </w:t>
            </w:r>
            <w:proofErr w:type="spellStart"/>
            <w:r w:rsidRPr="00546BFF">
              <w:rPr>
                <w:rFonts w:eastAsiaTheme="minorHAnsi"/>
                <w:bCs/>
                <w:sz w:val="24"/>
                <w:szCs w:val="24"/>
              </w:rPr>
              <w:t>kPa</w:t>
            </w:r>
            <w:proofErr w:type="spellEnd"/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, 0.1 </w:t>
            </w:r>
            <w:r w:rsidRPr="00592328">
              <w:rPr>
                <w:rFonts w:eastAsiaTheme="minorHAnsi"/>
                <w:bCs/>
                <w:sz w:val="24"/>
                <w:szCs w:val="24"/>
              </w:rPr>
              <w:t>m</w:t>
            </w:r>
            <w:r w:rsidRPr="00592328">
              <w:rPr>
                <w:rFonts w:eastAsiaTheme="minorHAnsi"/>
                <w:bCs/>
                <w:sz w:val="24"/>
                <w:szCs w:val="24"/>
                <w:vertAlign w:val="superscript"/>
              </w:rPr>
              <w:t>3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to 0.4 </w:t>
            </w:r>
            <w:proofErr w:type="spellStart"/>
            <w:r w:rsidRPr="00546BFF">
              <w:rPr>
                <w:rFonts w:eastAsiaTheme="minorHAnsi"/>
                <w:bCs/>
                <w:sz w:val="24"/>
                <w:szCs w:val="24"/>
              </w:rPr>
              <w:t>MPa</w:t>
            </w:r>
            <w:proofErr w:type="spellEnd"/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, 0.03 </w:t>
            </w:r>
            <w:r w:rsidRPr="00592328">
              <w:rPr>
                <w:rFonts w:eastAsiaTheme="minorHAnsi"/>
                <w:bCs/>
                <w:sz w:val="24"/>
                <w:szCs w:val="24"/>
              </w:rPr>
              <w:t>m</w:t>
            </w:r>
            <w:r w:rsidRPr="006F491F">
              <w:rPr>
                <w:rFonts w:eastAsiaTheme="minorHAnsi"/>
                <w:bCs/>
                <w:sz w:val="24"/>
                <w:szCs w:val="24"/>
                <w:vertAlign w:val="superscript"/>
              </w:rPr>
              <w:t>3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. Assuming that the pressure and volume are related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by </w:t>
            </w:r>
            <w:proofErr w:type="spellStart"/>
            <w:r w:rsidRPr="00546BFF">
              <w:rPr>
                <w:rFonts w:eastAsiaTheme="minorHAnsi"/>
                <w:bCs/>
                <w:i/>
                <w:iCs/>
                <w:sz w:val="24"/>
                <w:szCs w:val="24"/>
              </w:rPr>
              <w:t>pv</w:t>
            </w:r>
            <w:r w:rsidRPr="00546BFF">
              <w:rPr>
                <w:rFonts w:eastAsiaTheme="minorHAnsi"/>
                <w:bCs/>
                <w:i/>
                <w:iCs/>
                <w:sz w:val="24"/>
                <w:szCs w:val="24"/>
                <w:vertAlign w:val="superscript"/>
              </w:rPr>
              <w:t>n</w:t>
            </w:r>
            <w:proofErr w:type="spellEnd"/>
            <w:r w:rsidRPr="00546BFF">
              <w:rPr>
                <w:rFonts w:eastAsiaTheme="minorHAnsi"/>
                <w:bCs/>
                <w:sz w:val="24"/>
                <w:szCs w:val="24"/>
              </w:rPr>
              <w:t>= constant, find the work done by the gas system.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(n=1.34)</w:t>
            </w:r>
          </w:p>
        </w:tc>
        <w:tc>
          <w:tcPr>
            <w:tcW w:w="535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7</w:t>
            </w:r>
          </w:p>
        </w:tc>
      </w:tr>
      <w:tr w:rsidR="00AB4F1F" w:rsidRPr="00546BFF" w:rsidTr="003A235E">
        <w:trPr>
          <w:trHeight w:val="530"/>
        </w:trPr>
        <w:tc>
          <w:tcPr>
            <w:tcW w:w="252" w:type="pct"/>
            <w:vMerge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b.</w:t>
            </w:r>
          </w:p>
        </w:tc>
        <w:tc>
          <w:tcPr>
            <w:tcW w:w="3543" w:type="pct"/>
          </w:tcPr>
          <w:p w:rsidR="00AB4F1F" w:rsidRPr="00546BFF" w:rsidRDefault="00AB4F1F" w:rsidP="00546BFF">
            <w:pPr>
              <w:jc w:val="both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Derive the expression for work in various qua</w:t>
            </w:r>
            <w:r w:rsidR="00E50E9A">
              <w:rPr>
                <w:sz w:val="24"/>
                <w:szCs w:val="24"/>
              </w:rPr>
              <w:t>s</w:t>
            </w:r>
            <w:r w:rsidRPr="00546BFF">
              <w:rPr>
                <w:sz w:val="24"/>
                <w:szCs w:val="24"/>
              </w:rPr>
              <w:t>i-static processes.</w:t>
            </w:r>
          </w:p>
        </w:tc>
        <w:tc>
          <w:tcPr>
            <w:tcW w:w="535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5</w:t>
            </w:r>
          </w:p>
        </w:tc>
      </w:tr>
      <w:tr w:rsidR="00546BFF" w:rsidRPr="00546BFF" w:rsidTr="00E50E9A">
        <w:trPr>
          <w:trHeight w:val="278"/>
        </w:trPr>
        <w:tc>
          <w:tcPr>
            <w:tcW w:w="252" w:type="pct"/>
          </w:tcPr>
          <w:p w:rsidR="00546BFF" w:rsidRPr="00546BFF" w:rsidRDefault="00546BFF" w:rsidP="002E5F45">
            <w:pPr>
              <w:jc w:val="center"/>
            </w:pPr>
          </w:p>
        </w:tc>
        <w:tc>
          <w:tcPr>
            <w:tcW w:w="299" w:type="pct"/>
          </w:tcPr>
          <w:p w:rsidR="00546BFF" w:rsidRPr="00546BFF" w:rsidRDefault="00546BFF" w:rsidP="002E5F45">
            <w:pPr>
              <w:jc w:val="center"/>
            </w:pPr>
          </w:p>
        </w:tc>
        <w:tc>
          <w:tcPr>
            <w:tcW w:w="3543" w:type="pct"/>
          </w:tcPr>
          <w:p w:rsidR="00546BFF" w:rsidRPr="00546BFF" w:rsidRDefault="00546BFF" w:rsidP="00546BFF">
            <w:pPr>
              <w:jc w:val="both"/>
            </w:pPr>
          </w:p>
        </w:tc>
        <w:tc>
          <w:tcPr>
            <w:tcW w:w="535" w:type="pct"/>
          </w:tcPr>
          <w:p w:rsidR="00546BFF" w:rsidRPr="00546BFF" w:rsidRDefault="00546BFF" w:rsidP="002E5F45">
            <w:pPr>
              <w:jc w:val="center"/>
            </w:pPr>
          </w:p>
        </w:tc>
        <w:tc>
          <w:tcPr>
            <w:tcW w:w="371" w:type="pct"/>
          </w:tcPr>
          <w:p w:rsidR="00546BFF" w:rsidRPr="00546BFF" w:rsidRDefault="00546BFF" w:rsidP="002E5F45">
            <w:pPr>
              <w:jc w:val="center"/>
            </w:pPr>
          </w:p>
        </w:tc>
      </w:tr>
      <w:tr w:rsidR="002E5F45" w:rsidRPr="00546BFF" w:rsidTr="003A235E">
        <w:trPr>
          <w:trHeight w:val="1187"/>
        </w:trPr>
        <w:tc>
          <w:tcPr>
            <w:tcW w:w="252" w:type="pct"/>
            <w:vMerge w:val="restar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18.</w:t>
            </w:r>
          </w:p>
        </w:tc>
        <w:tc>
          <w:tcPr>
            <w:tcW w:w="29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a.</w:t>
            </w:r>
          </w:p>
        </w:tc>
        <w:tc>
          <w:tcPr>
            <w:tcW w:w="3543" w:type="pct"/>
          </w:tcPr>
          <w:p w:rsidR="00546BFF" w:rsidRPr="00546BFF" w:rsidRDefault="002E5F45" w:rsidP="00E50E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46BFF">
              <w:rPr>
                <w:rFonts w:eastAsiaTheme="minorHAnsi"/>
                <w:bCs/>
                <w:sz w:val="24"/>
                <w:szCs w:val="24"/>
              </w:rPr>
              <w:t>A domestic refrigerator is loaded with food and the door closed. During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a certain period the machine consumes 1 kWh of energy and the internal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energy of the system drops by 5000 kJ. Find the net heat transfer for the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system.</w:t>
            </w:r>
          </w:p>
        </w:tc>
        <w:tc>
          <w:tcPr>
            <w:tcW w:w="535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5</w:t>
            </w:r>
          </w:p>
        </w:tc>
      </w:tr>
      <w:tr w:rsidR="00AB4F1F" w:rsidRPr="00546BFF" w:rsidTr="003A235E">
        <w:trPr>
          <w:trHeight w:val="1250"/>
        </w:trPr>
        <w:tc>
          <w:tcPr>
            <w:tcW w:w="252" w:type="pct"/>
            <w:vMerge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b.</w:t>
            </w:r>
          </w:p>
        </w:tc>
        <w:tc>
          <w:tcPr>
            <w:tcW w:w="3543" w:type="pct"/>
          </w:tcPr>
          <w:p w:rsidR="00546BFF" w:rsidRPr="00546BFF" w:rsidRDefault="00AB4F1F" w:rsidP="00D4201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46BFF">
              <w:rPr>
                <w:rFonts w:eastAsiaTheme="minorHAnsi"/>
                <w:bCs/>
                <w:sz w:val="24"/>
                <w:szCs w:val="24"/>
              </w:rPr>
              <w:t>A blower handles 1 kg/s of air at 20°C and consumes a power of 15 kW.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The inlet and outlet velocities of air are 100 m/s and 150 m/s respectively.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Find the exit air temperature, assuming adiabatic conditions. Take </w:t>
            </w:r>
            <w:r w:rsidR="00D42016">
              <w:rPr>
                <w:rFonts w:eastAsiaTheme="minorHAnsi"/>
                <w:bCs/>
                <w:sz w:val="24"/>
                <w:szCs w:val="24"/>
              </w:rPr>
              <w:t>C</w:t>
            </w:r>
            <w:r w:rsidRPr="003471EC">
              <w:rPr>
                <w:rFonts w:eastAsiaTheme="minorHAnsi"/>
                <w:bCs/>
                <w:i/>
                <w:iCs/>
                <w:sz w:val="24"/>
                <w:szCs w:val="24"/>
                <w:vertAlign w:val="subscript"/>
              </w:rPr>
              <w:t>p</w:t>
            </w:r>
            <w:r w:rsidRPr="00546BFF">
              <w:rPr>
                <w:rFonts w:eastAsia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of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air is </w:t>
            </w:r>
            <w:proofErr w:type="gramStart"/>
            <w:r w:rsidRPr="00546BFF">
              <w:rPr>
                <w:rFonts w:eastAsiaTheme="minorHAnsi"/>
                <w:bCs/>
                <w:sz w:val="24"/>
                <w:szCs w:val="24"/>
              </w:rPr>
              <w:t>1.005 kJ/kg-K.</w:t>
            </w:r>
            <w:proofErr w:type="gramEnd"/>
          </w:p>
        </w:tc>
        <w:tc>
          <w:tcPr>
            <w:tcW w:w="535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7</w:t>
            </w:r>
          </w:p>
        </w:tc>
      </w:tr>
      <w:tr w:rsidR="00546BFF" w:rsidRPr="00546BFF" w:rsidTr="003A235E">
        <w:trPr>
          <w:trHeight w:val="260"/>
        </w:trPr>
        <w:tc>
          <w:tcPr>
            <w:tcW w:w="252" w:type="pct"/>
          </w:tcPr>
          <w:p w:rsidR="00546BFF" w:rsidRPr="00546BFF" w:rsidRDefault="00546BFF" w:rsidP="002E5F45">
            <w:pPr>
              <w:jc w:val="center"/>
            </w:pPr>
          </w:p>
        </w:tc>
        <w:tc>
          <w:tcPr>
            <w:tcW w:w="299" w:type="pct"/>
          </w:tcPr>
          <w:p w:rsidR="00546BFF" w:rsidRPr="00546BFF" w:rsidRDefault="00546BFF" w:rsidP="002E5F45">
            <w:pPr>
              <w:jc w:val="center"/>
            </w:pPr>
          </w:p>
        </w:tc>
        <w:tc>
          <w:tcPr>
            <w:tcW w:w="3543" w:type="pct"/>
          </w:tcPr>
          <w:p w:rsidR="00546BFF" w:rsidRPr="00546BFF" w:rsidRDefault="00546BFF" w:rsidP="002E5F45">
            <w:pPr>
              <w:autoSpaceDE w:val="0"/>
              <w:autoSpaceDN w:val="0"/>
              <w:adjustRightInd w:val="0"/>
              <w:rPr>
                <w:rFonts w:eastAsiaTheme="minorHAnsi"/>
                <w:bCs/>
              </w:rPr>
            </w:pPr>
          </w:p>
        </w:tc>
        <w:tc>
          <w:tcPr>
            <w:tcW w:w="535" w:type="pct"/>
          </w:tcPr>
          <w:p w:rsidR="00546BFF" w:rsidRPr="00546BFF" w:rsidRDefault="00546BFF" w:rsidP="002E5F45">
            <w:pPr>
              <w:jc w:val="center"/>
            </w:pPr>
          </w:p>
        </w:tc>
        <w:tc>
          <w:tcPr>
            <w:tcW w:w="371" w:type="pct"/>
          </w:tcPr>
          <w:p w:rsidR="00546BFF" w:rsidRPr="00546BFF" w:rsidRDefault="00546BFF" w:rsidP="002E5F45">
            <w:pPr>
              <w:jc w:val="center"/>
            </w:pPr>
          </w:p>
        </w:tc>
      </w:tr>
      <w:tr w:rsidR="002E5F45" w:rsidRPr="00546BFF" w:rsidTr="00E50E9A">
        <w:trPr>
          <w:trHeight w:val="232"/>
        </w:trPr>
        <w:tc>
          <w:tcPr>
            <w:tcW w:w="252" w:type="pct"/>
            <w:vMerge w:val="restar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9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a.</w:t>
            </w:r>
          </w:p>
        </w:tc>
        <w:tc>
          <w:tcPr>
            <w:tcW w:w="3543" w:type="pct"/>
          </w:tcPr>
          <w:p w:rsidR="00546BFF" w:rsidRPr="00546BFF" w:rsidRDefault="002E5F45" w:rsidP="00E50E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Water is heated at a constant pressure of 0.7 </w:t>
            </w:r>
            <w:proofErr w:type="spellStart"/>
            <w:r w:rsidRPr="00546BFF">
              <w:rPr>
                <w:rFonts w:eastAsiaTheme="minorHAnsi"/>
                <w:bCs/>
                <w:sz w:val="24"/>
                <w:szCs w:val="24"/>
              </w:rPr>
              <w:t>MPa</w:t>
            </w:r>
            <w:proofErr w:type="spellEnd"/>
            <w:r w:rsidRPr="00546BFF">
              <w:rPr>
                <w:rFonts w:eastAsiaTheme="minorHAnsi"/>
                <w:bCs/>
                <w:sz w:val="24"/>
                <w:szCs w:val="24"/>
              </w:rPr>
              <w:t>. The boiling point is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164.97°C. The initial temperature of water is 0°C. The latent heat of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evaporation is </w:t>
            </w:r>
            <w:proofErr w:type="gramStart"/>
            <w:r w:rsidRPr="00546BFF">
              <w:rPr>
                <w:rFonts w:eastAsiaTheme="minorHAnsi"/>
                <w:bCs/>
                <w:sz w:val="24"/>
                <w:szCs w:val="24"/>
              </w:rPr>
              <w:t>2066.3 kJ/kg</w:t>
            </w:r>
            <w:proofErr w:type="gramEnd"/>
            <w:r w:rsidRPr="00546BFF">
              <w:rPr>
                <w:rFonts w:eastAsiaTheme="minorHAnsi"/>
                <w:bCs/>
                <w:sz w:val="24"/>
                <w:szCs w:val="24"/>
              </w:rPr>
              <w:t>. Find the increase of entropy of water, if the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final state is steam</w:t>
            </w:r>
            <w:r w:rsidR="00E50E9A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7</w:t>
            </w:r>
          </w:p>
        </w:tc>
      </w:tr>
      <w:tr w:rsidR="00AB4F1F" w:rsidRPr="00546BFF" w:rsidTr="00E50E9A">
        <w:trPr>
          <w:trHeight w:val="278"/>
        </w:trPr>
        <w:tc>
          <w:tcPr>
            <w:tcW w:w="252" w:type="pct"/>
            <w:vMerge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b.</w:t>
            </w:r>
          </w:p>
        </w:tc>
        <w:tc>
          <w:tcPr>
            <w:tcW w:w="3543" w:type="pct"/>
          </w:tcPr>
          <w:p w:rsidR="00E50E9A" w:rsidRDefault="00AB4F1F" w:rsidP="007B75FB">
            <w:pPr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7B75FB">
              <w:rPr>
                <w:rFonts w:eastAsiaTheme="minorHAnsi"/>
                <w:bCs/>
                <w:sz w:val="24"/>
                <w:szCs w:val="24"/>
              </w:rPr>
              <w:t>Explain in detail about the entropy change of pure substance.</w:t>
            </w:r>
          </w:p>
          <w:p w:rsidR="007B75FB" w:rsidRPr="00546BFF" w:rsidRDefault="007B75FB" w:rsidP="007B75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5</w:t>
            </w:r>
          </w:p>
        </w:tc>
      </w:tr>
      <w:tr w:rsidR="003A235E" w:rsidRPr="00546BFF" w:rsidTr="00E50E9A">
        <w:trPr>
          <w:trHeight w:val="278"/>
        </w:trPr>
        <w:tc>
          <w:tcPr>
            <w:tcW w:w="252" w:type="pct"/>
          </w:tcPr>
          <w:p w:rsidR="003A235E" w:rsidRPr="00546BFF" w:rsidRDefault="003A235E" w:rsidP="002E5F45">
            <w:pPr>
              <w:jc w:val="center"/>
            </w:pPr>
          </w:p>
        </w:tc>
        <w:tc>
          <w:tcPr>
            <w:tcW w:w="299" w:type="pct"/>
          </w:tcPr>
          <w:p w:rsidR="003A235E" w:rsidRPr="00546BFF" w:rsidRDefault="003A235E" w:rsidP="002E5F45">
            <w:pPr>
              <w:jc w:val="center"/>
            </w:pPr>
          </w:p>
        </w:tc>
        <w:tc>
          <w:tcPr>
            <w:tcW w:w="3543" w:type="pct"/>
          </w:tcPr>
          <w:p w:rsidR="003A235E" w:rsidRPr="00546BFF" w:rsidRDefault="003A235E" w:rsidP="00E50E9A">
            <w:pPr>
              <w:jc w:val="both"/>
              <w:rPr>
                <w:rFonts w:eastAsiaTheme="minorHAnsi"/>
                <w:color w:val="2B2B2B"/>
              </w:rPr>
            </w:pPr>
          </w:p>
        </w:tc>
        <w:tc>
          <w:tcPr>
            <w:tcW w:w="535" w:type="pct"/>
          </w:tcPr>
          <w:p w:rsidR="003A235E" w:rsidRPr="00546BFF" w:rsidRDefault="003A235E" w:rsidP="002E5F45">
            <w:pPr>
              <w:jc w:val="center"/>
            </w:pPr>
          </w:p>
        </w:tc>
        <w:tc>
          <w:tcPr>
            <w:tcW w:w="371" w:type="pct"/>
          </w:tcPr>
          <w:p w:rsidR="003A235E" w:rsidRPr="00546BFF" w:rsidRDefault="003A235E" w:rsidP="002E5F45">
            <w:pPr>
              <w:jc w:val="center"/>
            </w:pPr>
          </w:p>
        </w:tc>
      </w:tr>
      <w:tr w:rsidR="00965332" w:rsidRPr="00546BFF" w:rsidTr="003A235E">
        <w:trPr>
          <w:trHeight w:val="1205"/>
        </w:trPr>
        <w:tc>
          <w:tcPr>
            <w:tcW w:w="252" w:type="pct"/>
          </w:tcPr>
          <w:p w:rsidR="00965332" w:rsidRPr="00546BFF" w:rsidRDefault="00965332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20.</w:t>
            </w:r>
          </w:p>
        </w:tc>
        <w:tc>
          <w:tcPr>
            <w:tcW w:w="299" w:type="pct"/>
          </w:tcPr>
          <w:p w:rsidR="00965332" w:rsidRPr="00546BFF" w:rsidRDefault="00965332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pct"/>
          </w:tcPr>
          <w:p w:rsidR="00546BFF" w:rsidRPr="00546BFF" w:rsidRDefault="00965332" w:rsidP="00E50E9A">
            <w:pPr>
              <w:jc w:val="both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A fluid at 200kpa and 300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°C has a volume of 0.8 m</w:t>
            </w:r>
            <w:r w:rsidRPr="00546BFF">
              <w:rPr>
                <w:rFonts w:eastAsiaTheme="minorHAnsi"/>
                <w:bCs/>
                <w:sz w:val="24"/>
                <w:szCs w:val="24"/>
                <w:vertAlign w:val="superscript"/>
              </w:rPr>
              <w:t>3</w:t>
            </w:r>
            <w:r w:rsidRPr="00546BFF">
              <w:rPr>
                <w:sz w:val="24"/>
                <w:szCs w:val="24"/>
              </w:rPr>
              <w:t>. In a frictionless process at constant volume the pressure changes to 100kpa. Find the final temperature and heat transferred (a) if fluid is air, and (b) if the fluid is steam.</w:t>
            </w:r>
          </w:p>
        </w:tc>
        <w:tc>
          <w:tcPr>
            <w:tcW w:w="535" w:type="pct"/>
          </w:tcPr>
          <w:p w:rsidR="00965332" w:rsidRPr="00546BFF" w:rsidRDefault="00965332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965332" w:rsidRPr="00546BFF" w:rsidRDefault="00965332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12</w:t>
            </w:r>
          </w:p>
        </w:tc>
      </w:tr>
      <w:tr w:rsidR="003A235E" w:rsidRPr="00546BFF" w:rsidTr="003A235E">
        <w:trPr>
          <w:trHeight w:val="323"/>
        </w:trPr>
        <w:tc>
          <w:tcPr>
            <w:tcW w:w="252" w:type="pct"/>
          </w:tcPr>
          <w:p w:rsidR="003A235E" w:rsidRPr="00546BFF" w:rsidRDefault="003A235E" w:rsidP="003A235E">
            <w:pPr>
              <w:pStyle w:val="NoSpacing"/>
            </w:pPr>
          </w:p>
        </w:tc>
        <w:tc>
          <w:tcPr>
            <w:tcW w:w="299" w:type="pct"/>
          </w:tcPr>
          <w:p w:rsidR="003A235E" w:rsidRPr="00546BFF" w:rsidRDefault="003A235E" w:rsidP="003A235E">
            <w:pPr>
              <w:pStyle w:val="NoSpacing"/>
            </w:pPr>
          </w:p>
        </w:tc>
        <w:tc>
          <w:tcPr>
            <w:tcW w:w="3543" w:type="pct"/>
          </w:tcPr>
          <w:p w:rsidR="003A235E" w:rsidRPr="00546BFF" w:rsidRDefault="003A235E" w:rsidP="003A235E">
            <w:pPr>
              <w:pStyle w:val="NoSpacing"/>
            </w:pPr>
          </w:p>
        </w:tc>
        <w:tc>
          <w:tcPr>
            <w:tcW w:w="535" w:type="pct"/>
          </w:tcPr>
          <w:p w:rsidR="003A235E" w:rsidRPr="00546BFF" w:rsidRDefault="003A235E" w:rsidP="003A235E">
            <w:pPr>
              <w:pStyle w:val="NoSpacing"/>
            </w:pPr>
          </w:p>
        </w:tc>
        <w:tc>
          <w:tcPr>
            <w:tcW w:w="371" w:type="pct"/>
          </w:tcPr>
          <w:p w:rsidR="003A235E" w:rsidRPr="00546BFF" w:rsidRDefault="003A235E" w:rsidP="003A235E">
            <w:pPr>
              <w:pStyle w:val="NoSpacing"/>
            </w:pPr>
          </w:p>
        </w:tc>
      </w:tr>
      <w:tr w:rsidR="00AB4F1F" w:rsidRPr="00546BFF" w:rsidTr="003A235E">
        <w:trPr>
          <w:trHeight w:val="2078"/>
        </w:trPr>
        <w:tc>
          <w:tcPr>
            <w:tcW w:w="252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21.</w:t>
            </w:r>
          </w:p>
        </w:tc>
        <w:tc>
          <w:tcPr>
            <w:tcW w:w="299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pct"/>
          </w:tcPr>
          <w:p w:rsidR="00546BFF" w:rsidRPr="00546BFF" w:rsidRDefault="00AB4F1F" w:rsidP="00E5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546BFF">
              <w:rPr>
                <w:rFonts w:eastAsiaTheme="minorHAnsi"/>
                <w:sz w:val="24"/>
                <w:szCs w:val="24"/>
              </w:rPr>
              <w:t xml:space="preserve">An ideal Otto cycle has a compression ratio of 8. At the beginning of the compression process, air is at 100 </w:t>
            </w:r>
            <w:proofErr w:type="spellStart"/>
            <w:r w:rsidRPr="00546BFF">
              <w:rPr>
                <w:rFonts w:eastAsiaTheme="minorHAnsi"/>
                <w:sz w:val="24"/>
                <w:szCs w:val="24"/>
              </w:rPr>
              <w:t>kPa</w:t>
            </w:r>
            <w:proofErr w:type="spellEnd"/>
            <w:r w:rsidRPr="00546BFF">
              <w:rPr>
                <w:rFonts w:eastAsiaTheme="minorHAnsi"/>
                <w:sz w:val="24"/>
                <w:szCs w:val="24"/>
              </w:rPr>
              <w:t xml:space="preserve"> and 17°C, and 800 kJ/kg of heat is transferred to air during the constant-volume heat-addition process. Accounting for the variation of specific heats of air with temperature, determine (</w:t>
            </w:r>
            <w:r w:rsidRPr="00546BFF">
              <w:rPr>
                <w:rFonts w:eastAsiaTheme="minorHAnsi"/>
                <w:i/>
                <w:iCs/>
                <w:sz w:val="24"/>
                <w:szCs w:val="24"/>
              </w:rPr>
              <w:t>a</w:t>
            </w:r>
            <w:r w:rsidRPr="00546BFF">
              <w:rPr>
                <w:rFonts w:eastAsiaTheme="minorHAnsi"/>
                <w:sz w:val="24"/>
                <w:szCs w:val="24"/>
              </w:rPr>
              <w:t>) the maximum temperature and pressure that occur during the cycle, (</w:t>
            </w:r>
            <w:r w:rsidRPr="00546BFF">
              <w:rPr>
                <w:rFonts w:eastAsiaTheme="minorHAnsi"/>
                <w:i/>
                <w:iCs/>
                <w:sz w:val="24"/>
                <w:szCs w:val="24"/>
              </w:rPr>
              <w:t>b</w:t>
            </w:r>
            <w:r w:rsidRPr="00546BFF">
              <w:rPr>
                <w:rFonts w:eastAsiaTheme="minorHAnsi"/>
                <w:sz w:val="24"/>
                <w:szCs w:val="24"/>
              </w:rPr>
              <w:t>) the net work output, (</w:t>
            </w:r>
            <w:r w:rsidRPr="00546BFF">
              <w:rPr>
                <w:rFonts w:eastAsiaTheme="minorHAnsi"/>
                <w:i/>
                <w:iCs/>
                <w:sz w:val="24"/>
                <w:szCs w:val="24"/>
              </w:rPr>
              <w:t>c</w:t>
            </w:r>
            <w:r w:rsidRPr="00546BFF">
              <w:rPr>
                <w:rFonts w:eastAsiaTheme="minorHAnsi"/>
                <w:sz w:val="24"/>
                <w:szCs w:val="24"/>
              </w:rPr>
              <w:t>) the thermal efficiency, and (</w:t>
            </w:r>
            <w:r w:rsidRPr="00546BFF">
              <w:rPr>
                <w:rFonts w:eastAsiaTheme="minorHAnsi"/>
                <w:i/>
                <w:iCs/>
                <w:sz w:val="24"/>
                <w:szCs w:val="24"/>
              </w:rPr>
              <w:t xml:space="preserve">d </w:t>
            </w:r>
            <w:r w:rsidRPr="00546BFF">
              <w:rPr>
                <w:rFonts w:eastAsiaTheme="minorHAnsi"/>
                <w:sz w:val="24"/>
                <w:szCs w:val="24"/>
              </w:rPr>
              <w:t>) the mean effective pressure for the cycle.</w:t>
            </w:r>
          </w:p>
        </w:tc>
        <w:tc>
          <w:tcPr>
            <w:tcW w:w="535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AB4F1F" w:rsidRPr="00546BFF" w:rsidRDefault="00AB4F1F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12</w:t>
            </w:r>
          </w:p>
        </w:tc>
      </w:tr>
      <w:tr w:rsidR="002E5F45" w:rsidRPr="00546BFF" w:rsidTr="003A235E">
        <w:trPr>
          <w:trHeight w:val="512"/>
        </w:trPr>
        <w:tc>
          <w:tcPr>
            <w:tcW w:w="252" w:type="pct"/>
            <w:vMerge w:val="restar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22.</w:t>
            </w:r>
          </w:p>
        </w:tc>
        <w:tc>
          <w:tcPr>
            <w:tcW w:w="29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a.</w:t>
            </w:r>
          </w:p>
        </w:tc>
        <w:tc>
          <w:tcPr>
            <w:tcW w:w="3543" w:type="pct"/>
          </w:tcPr>
          <w:p w:rsidR="00546BFF" w:rsidRPr="00546BFF" w:rsidRDefault="002E5F45" w:rsidP="00546B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62626"/>
                <w:sz w:val="24"/>
                <w:szCs w:val="24"/>
              </w:rPr>
            </w:pPr>
            <w:r w:rsidRPr="007B75FB">
              <w:rPr>
                <w:rFonts w:eastAsiaTheme="minorHAnsi"/>
                <w:sz w:val="24"/>
                <w:szCs w:val="24"/>
              </w:rPr>
              <w:t>Derive and explain the simple steady flow energy equation.</w:t>
            </w:r>
          </w:p>
        </w:tc>
        <w:tc>
          <w:tcPr>
            <w:tcW w:w="535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9</w:t>
            </w:r>
          </w:p>
        </w:tc>
      </w:tr>
      <w:tr w:rsidR="00E50E9A" w:rsidRPr="00546BFF" w:rsidTr="00E50E9A">
        <w:trPr>
          <w:trHeight w:val="1187"/>
        </w:trPr>
        <w:tc>
          <w:tcPr>
            <w:tcW w:w="252" w:type="pct"/>
            <w:vMerge/>
          </w:tcPr>
          <w:p w:rsidR="00E50E9A" w:rsidRPr="00546BFF" w:rsidRDefault="00E50E9A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E50E9A" w:rsidRPr="00546BFF" w:rsidRDefault="00E50E9A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b.</w:t>
            </w:r>
          </w:p>
        </w:tc>
        <w:tc>
          <w:tcPr>
            <w:tcW w:w="3543" w:type="pct"/>
          </w:tcPr>
          <w:p w:rsidR="00E50E9A" w:rsidRPr="00546BFF" w:rsidRDefault="00E50E9A" w:rsidP="00E5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546BFF">
              <w:rPr>
                <w:rFonts w:eastAsiaTheme="minorHAnsi"/>
                <w:sz w:val="24"/>
                <w:szCs w:val="24"/>
              </w:rPr>
              <w:t>A piston–cylinder device contains a liquid–vapor mixture of water at 300 K. During a constant-pressure process, 750 kJ of heat is transferred to the water. As a result, part of the liquid in the cylinder vaporizes. Determine the entropy change of the water during this process.</w:t>
            </w:r>
          </w:p>
        </w:tc>
        <w:tc>
          <w:tcPr>
            <w:tcW w:w="535" w:type="pct"/>
          </w:tcPr>
          <w:p w:rsidR="00E50E9A" w:rsidRPr="00546BFF" w:rsidRDefault="00E50E9A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E50E9A" w:rsidRPr="00546BFF" w:rsidRDefault="00E50E9A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3</w:t>
            </w:r>
          </w:p>
        </w:tc>
      </w:tr>
      <w:tr w:rsidR="003A235E" w:rsidRPr="00546BFF" w:rsidTr="003A235E">
        <w:trPr>
          <w:trHeight w:val="350"/>
        </w:trPr>
        <w:tc>
          <w:tcPr>
            <w:tcW w:w="252" w:type="pct"/>
          </w:tcPr>
          <w:p w:rsidR="003A235E" w:rsidRPr="00546BFF" w:rsidRDefault="003A235E" w:rsidP="002E5F45">
            <w:pPr>
              <w:jc w:val="center"/>
            </w:pPr>
          </w:p>
        </w:tc>
        <w:tc>
          <w:tcPr>
            <w:tcW w:w="299" w:type="pct"/>
          </w:tcPr>
          <w:p w:rsidR="003A235E" w:rsidRPr="00546BFF" w:rsidRDefault="003A235E" w:rsidP="002E5F45">
            <w:pPr>
              <w:jc w:val="center"/>
            </w:pPr>
          </w:p>
        </w:tc>
        <w:tc>
          <w:tcPr>
            <w:tcW w:w="3543" w:type="pct"/>
          </w:tcPr>
          <w:p w:rsidR="003A235E" w:rsidRPr="00546BFF" w:rsidRDefault="003A235E" w:rsidP="00E5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</w:tc>
        <w:tc>
          <w:tcPr>
            <w:tcW w:w="535" w:type="pct"/>
          </w:tcPr>
          <w:p w:rsidR="003A235E" w:rsidRPr="00546BFF" w:rsidRDefault="003A235E" w:rsidP="002E5F45">
            <w:pPr>
              <w:jc w:val="center"/>
            </w:pPr>
          </w:p>
        </w:tc>
        <w:tc>
          <w:tcPr>
            <w:tcW w:w="371" w:type="pct"/>
          </w:tcPr>
          <w:p w:rsidR="003A235E" w:rsidRPr="00546BFF" w:rsidRDefault="003A235E" w:rsidP="002E5F45">
            <w:pPr>
              <w:jc w:val="center"/>
            </w:pPr>
          </w:p>
        </w:tc>
      </w:tr>
      <w:tr w:rsidR="002E5F45" w:rsidRPr="00546BFF" w:rsidTr="003A235E">
        <w:trPr>
          <w:trHeight w:val="683"/>
        </w:trPr>
        <w:tc>
          <w:tcPr>
            <w:tcW w:w="252" w:type="pct"/>
            <w:vMerge w:val="restar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23.</w:t>
            </w:r>
          </w:p>
        </w:tc>
        <w:tc>
          <w:tcPr>
            <w:tcW w:w="299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a.</w:t>
            </w:r>
          </w:p>
        </w:tc>
        <w:tc>
          <w:tcPr>
            <w:tcW w:w="3543" w:type="pct"/>
          </w:tcPr>
          <w:p w:rsidR="00091D2F" w:rsidRPr="00546BFF" w:rsidRDefault="002E5F45" w:rsidP="00E50E9A">
            <w:pPr>
              <w:jc w:val="both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 xml:space="preserve">Draw the </w:t>
            </w:r>
            <w:proofErr w:type="spellStart"/>
            <w:r w:rsidRPr="00546BFF">
              <w:rPr>
                <w:sz w:val="24"/>
                <w:szCs w:val="24"/>
              </w:rPr>
              <w:t>Brayton</w:t>
            </w:r>
            <w:proofErr w:type="spellEnd"/>
            <w:r w:rsidRPr="00546BFF">
              <w:rPr>
                <w:sz w:val="24"/>
                <w:szCs w:val="24"/>
              </w:rPr>
              <w:t xml:space="preserve"> cycle with neat sketch and derive </w:t>
            </w:r>
            <w:r w:rsidR="00E50E9A">
              <w:rPr>
                <w:sz w:val="24"/>
                <w:szCs w:val="24"/>
              </w:rPr>
              <w:t>the expression to find the effi</w:t>
            </w:r>
            <w:r w:rsidRPr="00546BFF">
              <w:rPr>
                <w:sz w:val="24"/>
                <w:szCs w:val="24"/>
              </w:rPr>
              <w:t>ciency.</w:t>
            </w:r>
          </w:p>
        </w:tc>
        <w:tc>
          <w:tcPr>
            <w:tcW w:w="535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2E5F45" w:rsidRPr="00546BFF" w:rsidRDefault="005D1693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7</w:t>
            </w:r>
          </w:p>
        </w:tc>
      </w:tr>
      <w:tr w:rsidR="00965332" w:rsidRPr="00546BFF" w:rsidTr="009419C1">
        <w:trPr>
          <w:trHeight w:val="562"/>
        </w:trPr>
        <w:tc>
          <w:tcPr>
            <w:tcW w:w="252" w:type="pct"/>
            <w:vMerge/>
            <w:tcBorders>
              <w:bottom w:val="single" w:sz="4" w:space="0" w:color="EEECE1" w:themeColor="background2"/>
            </w:tcBorders>
          </w:tcPr>
          <w:p w:rsidR="00965332" w:rsidRPr="00546BFF" w:rsidRDefault="00965332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965332" w:rsidRPr="00546BFF" w:rsidRDefault="00965332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b.</w:t>
            </w:r>
          </w:p>
        </w:tc>
        <w:tc>
          <w:tcPr>
            <w:tcW w:w="3543" w:type="pct"/>
          </w:tcPr>
          <w:p w:rsidR="00965332" w:rsidRPr="00546BFF" w:rsidRDefault="00E50E9A" w:rsidP="00546B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the enthalp</w:t>
            </w:r>
            <w:r w:rsidR="00965332" w:rsidRPr="00546BFF">
              <w:rPr>
                <w:sz w:val="24"/>
                <w:szCs w:val="24"/>
              </w:rPr>
              <w:t>y, entropy, and volume of steam at 1.4Mpa, 380</w:t>
            </w:r>
            <w:r w:rsidR="00965332" w:rsidRPr="00546BFF">
              <w:rPr>
                <w:rFonts w:eastAsiaTheme="minorHAnsi"/>
                <w:bCs/>
                <w:sz w:val="24"/>
                <w:szCs w:val="24"/>
              </w:rPr>
              <w:t>°C.</w:t>
            </w:r>
          </w:p>
        </w:tc>
        <w:tc>
          <w:tcPr>
            <w:tcW w:w="535" w:type="pct"/>
          </w:tcPr>
          <w:p w:rsidR="00965332" w:rsidRPr="00546BFF" w:rsidRDefault="00965332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965332" w:rsidRPr="00546BFF" w:rsidRDefault="005D1693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5</w:t>
            </w:r>
          </w:p>
        </w:tc>
      </w:tr>
      <w:tr w:rsidR="00B71EFF" w:rsidRPr="00546BFF" w:rsidTr="00B71EFF">
        <w:trPr>
          <w:trHeight w:val="320"/>
        </w:trPr>
        <w:tc>
          <w:tcPr>
            <w:tcW w:w="252" w:type="pct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EEECE1" w:themeColor="background2"/>
              <w:right w:val="single" w:sz="4" w:space="0" w:color="EEECE1" w:themeColor="background2"/>
            </w:tcBorders>
          </w:tcPr>
          <w:p w:rsidR="00B71EFF" w:rsidRPr="00546BFF" w:rsidRDefault="00B71EFF" w:rsidP="002E5F45">
            <w:pPr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tcBorders>
              <w:left w:val="single" w:sz="4" w:space="0" w:color="EEECE1" w:themeColor="background2"/>
              <w:bottom w:val="single" w:sz="4" w:space="0" w:color="D9D9D9" w:themeColor="background1" w:themeShade="D9"/>
            </w:tcBorders>
          </w:tcPr>
          <w:p w:rsidR="00B71EFF" w:rsidRDefault="00B71EFF" w:rsidP="00546BFF">
            <w:pPr>
              <w:jc w:val="both"/>
              <w:rPr>
                <w:b/>
                <w:u w:val="single"/>
              </w:rPr>
            </w:pPr>
          </w:p>
        </w:tc>
        <w:tc>
          <w:tcPr>
            <w:tcW w:w="3543" w:type="pct"/>
            <w:tcBorders>
              <w:left w:val="single" w:sz="4" w:space="0" w:color="EEECE1" w:themeColor="background2"/>
              <w:bottom w:val="single" w:sz="4" w:space="0" w:color="D9D9D9" w:themeColor="background1" w:themeShade="D9"/>
            </w:tcBorders>
          </w:tcPr>
          <w:p w:rsidR="00B71EFF" w:rsidRDefault="00B71EFF" w:rsidP="00546BF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B71EFF" w:rsidRDefault="00B71EFF" w:rsidP="00546BFF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535972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B71EFF" w:rsidRDefault="00B71EFF" w:rsidP="00546BFF">
            <w:pPr>
              <w:jc w:val="both"/>
              <w:rPr>
                <w:b/>
                <w:u w:val="single"/>
              </w:rPr>
            </w:pPr>
          </w:p>
        </w:tc>
        <w:tc>
          <w:tcPr>
            <w:tcW w:w="906" w:type="pct"/>
            <w:gridSpan w:val="2"/>
            <w:tcBorders>
              <w:left w:val="single" w:sz="4" w:space="0" w:color="EEECE1" w:themeColor="background2"/>
              <w:bottom w:val="single" w:sz="4" w:space="0" w:color="D9D9D9" w:themeColor="background1" w:themeShade="D9"/>
            </w:tcBorders>
          </w:tcPr>
          <w:p w:rsidR="00B71EFF" w:rsidRPr="00535972" w:rsidRDefault="00B71EFF" w:rsidP="00546BFF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2E5F45" w:rsidRPr="00546BFF" w:rsidTr="00B71EFF">
        <w:trPr>
          <w:trHeight w:val="323"/>
        </w:trPr>
        <w:tc>
          <w:tcPr>
            <w:tcW w:w="252" w:type="pct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EEECE1" w:themeColor="background2"/>
              <w:right w:val="single" w:sz="4" w:space="0" w:color="EEECE1" w:themeColor="background2"/>
            </w:tcBorders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24.</w:t>
            </w:r>
          </w:p>
        </w:tc>
        <w:tc>
          <w:tcPr>
            <w:tcW w:w="299" w:type="pct"/>
            <w:tcBorders>
              <w:left w:val="single" w:sz="4" w:space="0" w:color="EEECE1" w:themeColor="background2"/>
            </w:tcBorders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pct"/>
          </w:tcPr>
          <w:p w:rsidR="002E5F45" w:rsidRPr="00546BFF" w:rsidRDefault="002E5F45" w:rsidP="00546B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546BFF">
              <w:rPr>
                <w:rFonts w:eastAsiaTheme="minorHAnsi"/>
                <w:bCs/>
                <w:sz w:val="24"/>
                <w:szCs w:val="24"/>
              </w:rPr>
              <w:t>A</w:t>
            </w:r>
            <w:r w:rsidR="00E50E9A">
              <w:rPr>
                <w:rFonts w:eastAsiaTheme="minorHAnsi"/>
                <w:bCs/>
                <w:sz w:val="24"/>
                <w:szCs w:val="24"/>
              </w:rPr>
              <w:t>n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 R-12 </w:t>
            </w:r>
            <w:proofErr w:type="spellStart"/>
            <w:r w:rsidRPr="00546BFF">
              <w:rPr>
                <w:rFonts w:eastAsiaTheme="minorHAnsi"/>
                <w:bCs/>
                <w:sz w:val="24"/>
                <w:szCs w:val="24"/>
              </w:rPr>
              <w:t>vapour</w:t>
            </w:r>
            <w:proofErr w:type="spellEnd"/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 compression refrigeration system is operating at a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condenser pressure of 9.6 </w:t>
            </w:r>
            <w:proofErr w:type="gramStart"/>
            <w:r w:rsidRPr="00546BFF">
              <w:rPr>
                <w:rFonts w:eastAsiaTheme="minorHAnsi"/>
                <w:bCs/>
                <w:sz w:val="24"/>
                <w:szCs w:val="24"/>
              </w:rPr>
              <w:t>bar</w:t>
            </w:r>
            <w:proofErr w:type="gramEnd"/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 and an evaporator pressure of 2.19 bar.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Its refrigeration capacity is 15 </w:t>
            </w:r>
            <w:proofErr w:type="spellStart"/>
            <w:r w:rsidRPr="00546BFF">
              <w:rPr>
                <w:rFonts w:eastAsiaTheme="minorHAnsi"/>
                <w:bCs/>
                <w:sz w:val="24"/>
                <w:szCs w:val="24"/>
              </w:rPr>
              <w:t>tonnes</w:t>
            </w:r>
            <w:proofErr w:type="spellEnd"/>
            <w:r w:rsidRPr="00546BFF">
              <w:rPr>
                <w:rFonts w:eastAsiaTheme="minorHAnsi"/>
                <w:bCs/>
                <w:sz w:val="24"/>
                <w:szCs w:val="24"/>
              </w:rPr>
              <w:t>. The values of enthalpy at the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inlet and outlet of the evaporator are 64.6 and 195.7 kJ/kg. The specific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volume at inlet to the reciprocating compressor is </w:t>
            </w:r>
            <w:proofErr w:type="gramStart"/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0.082 </w:t>
            </w:r>
            <w:r w:rsidRPr="00E2751A">
              <w:rPr>
                <w:rFonts w:eastAsiaTheme="minorHAnsi"/>
                <w:bCs/>
                <w:sz w:val="24"/>
                <w:szCs w:val="24"/>
              </w:rPr>
              <w:t>m</w:t>
            </w:r>
            <w:r w:rsidRPr="005537F0">
              <w:rPr>
                <w:rFonts w:eastAsiaTheme="minorHAnsi"/>
                <w:bCs/>
                <w:sz w:val="24"/>
                <w:szCs w:val="24"/>
                <w:vertAlign w:val="superscript"/>
              </w:rPr>
              <w:t>3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/kg</w:t>
            </w:r>
            <w:proofErr w:type="gramEnd"/>
            <w:r w:rsidRPr="00546BFF">
              <w:rPr>
                <w:rFonts w:eastAsiaTheme="minorHAnsi"/>
                <w:bCs/>
                <w:sz w:val="24"/>
                <w:szCs w:val="24"/>
              </w:rPr>
              <w:t>. The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index of compression for the compressor is 1.13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>.</w:t>
            </w:r>
          </w:p>
          <w:p w:rsidR="00E2751A" w:rsidRDefault="00E2751A" w:rsidP="00546B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u w:val="single"/>
              </w:rPr>
            </w:pPr>
          </w:p>
          <w:p w:rsidR="002E5F45" w:rsidRDefault="002E5F45" w:rsidP="00546B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u w:val="single"/>
              </w:rPr>
            </w:pPr>
            <w:r w:rsidRPr="00546BFF">
              <w:rPr>
                <w:rFonts w:eastAsiaTheme="minorHAnsi"/>
                <w:b/>
                <w:bCs/>
                <w:sz w:val="24"/>
                <w:szCs w:val="24"/>
                <w:u w:val="single"/>
              </w:rPr>
              <w:t>Determine:</w:t>
            </w:r>
          </w:p>
          <w:p w:rsidR="00E2751A" w:rsidRPr="00546BFF" w:rsidRDefault="00E2751A" w:rsidP="00546B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u w:val="single"/>
              </w:rPr>
            </w:pPr>
          </w:p>
          <w:p w:rsidR="002E5F45" w:rsidRPr="00546BFF" w:rsidRDefault="002E5F45" w:rsidP="00546B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546BFF">
              <w:rPr>
                <w:rFonts w:eastAsiaTheme="minorHAnsi"/>
                <w:bCs/>
                <w:sz w:val="24"/>
                <w:szCs w:val="24"/>
              </w:rPr>
              <w:t>(a) The power input in kW required for the compressor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>.</w:t>
            </w:r>
          </w:p>
          <w:p w:rsidR="000E03BF" w:rsidRDefault="002E5F45" w:rsidP="000E03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(b) The COP. Take 1 </w:t>
            </w:r>
            <w:proofErr w:type="spellStart"/>
            <w:r w:rsidRPr="00546BFF">
              <w:rPr>
                <w:rFonts w:eastAsiaTheme="minorHAnsi"/>
                <w:bCs/>
                <w:sz w:val="24"/>
                <w:szCs w:val="24"/>
              </w:rPr>
              <w:t>tonnes</w:t>
            </w:r>
            <w:proofErr w:type="spellEnd"/>
            <w:r w:rsidRPr="00546BFF">
              <w:rPr>
                <w:rFonts w:eastAsiaTheme="minorHAnsi"/>
                <w:bCs/>
                <w:sz w:val="24"/>
                <w:szCs w:val="24"/>
              </w:rPr>
              <w:t xml:space="preserve"> of refrigeration as equivalent to heat</w:t>
            </w:r>
            <w:r w:rsid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Pr="00546BFF">
              <w:rPr>
                <w:rFonts w:eastAsiaTheme="minorHAnsi"/>
                <w:bCs/>
                <w:sz w:val="24"/>
                <w:szCs w:val="24"/>
              </w:rPr>
              <w:t>removal</w:t>
            </w:r>
          </w:p>
          <w:p w:rsidR="002E5F45" w:rsidRPr="00546BFF" w:rsidRDefault="000E03BF" w:rsidP="000E03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 xml:space="preserve">   </w:t>
            </w:r>
            <w:r w:rsidR="002E5F45" w:rsidRPr="00546BFF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 </w:t>
            </w:r>
            <w:proofErr w:type="gramStart"/>
            <w:r w:rsidR="002E5F45" w:rsidRPr="00546BFF">
              <w:rPr>
                <w:rFonts w:eastAsiaTheme="minorHAnsi"/>
                <w:bCs/>
                <w:sz w:val="24"/>
                <w:szCs w:val="24"/>
              </w:rPr>
              <w:t>at</w:t>
            </w:r>
            <w:proofErr w:type="gramEnd"/>
            <w:r w:rsidR="002E5F45" w:rsidRPr="00546BFF">
              <w:rPr>
                <w:rFonts w:eastAsiaTheme="minorHAnsi"/>
                <w:bCs/>
                <w:sz w:val="24"/>
                <w:szCs w:val="24"/>
              </w:rPr>
              <w:t xml:space="preserve"> the rate of 3.517 kW.</w:t>
            </w:r>
          </w:p>
        </w:tc>
        <w:tc>
          <w:tcPr>
            <w:tcW w:w="535" w:type="pct"/>
          </w:tcPr>
          <w:p w:rsidR="002E5F45" w:rsidRPr="00546BFF" w:rsidRDefault="002E5F45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2E5F45" w:rsidRPr="00546BFF" w:rsidRDefault="005D1693" w:rsidP="002E5F45">
            <w:pPr>
              <w:jc w:val="center"/>
              <w:rPr>
                <w:sz w:val="24"/>
                <w:szCs w:val="24"/>
              </w:rPr>
            </w:pPr>
            <w:r w:rsidRPr="00546BFF">
              <w:rPr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</w:tbl>
    <w:p w:rsidR="005133D7" w:rsidRPr="00546BFF" w:rsidRDefault="005133D7" w:rsidP="005133D7"/>
    <w:p w:rsidR="002E336A" w:rsidRDefault="002E336A" w:rsidP="002E336A"/>
    <w:sectPr w:rsidR="002E336A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E9A" w:rsidRDefault="00E50E9A" w:rsidP="0045172E">
      <w:r>
        <w:separator/>
      </w:r>
    </w:p>
  </w:endnote>
  <w:endnote w:type="continuationSeparator" w:id="1">
    <w:p w:rsidR="00E50E9A" w:rsidRDefault="00E50E9A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E9A" w:rsidRDefault="00E50E9A" w:rsidP="0045172E">
      <w:r>
        <w:separator/>
      </w:r>
    </w:p>
  </w:footnote>
  <w:footnote w:type="continuationSeparator" w:id="1">
    <w:p w:rsidR="00E50E9A" w:rsidRDefault="00E50E9A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1FBB"/>
    <w:rsid w:val="00061821"/>
    <w:rsid w:val="00091D2F"/>
    <w:rsid w:val="000A166B"/>
    <w:rsid w:val="000E03BF"/>
    <w:rsid w:val="000F3EFE"/>
    <w:rsid w:val="0010711E"/>
    <w:rsid w:val="00157B92"/>
    <w:rsid w:val="00160114"/>
    <w:rsid w:val="0019020D"/>
    <w:rsid w:val="001A291A"/>
    <w:rsid w:val="001D41FE"/>
    <w:rsid w:val="001D670F"/>
    <w:rsid w:val="001E2222"/>
    <w:rsid w:val="001F54D1"/>
    <w:rsid w:val="001F5D22"/>
    <w:rsid w:val="001F7E9B"/>
    <w:rsid w:val="002A080A"/>
    <w:rsid w:val="002B2AA9"/>
    <w:rsid w:val="002D09FF"/>
    <w:rsid w:val="002D7611"/>
    <w:rsid w:val="002D76BB"/>
    <w:rsid w:val="002E336A"/>
    <w:rsid w:val="002E552A"/>
    <w:rsid w:val="002E5F45"/>
    <w:rsid w:val="00304757"/>
    <w:rsid w:val="00324247"/>
    <w:rsid w:val="00335FBF"/>
    <w:rsid w:val="003471EC"/>
    <w:rsid w:val="003620F5"/>
    <w:rsid w:val="00364878"/>
    <w:rsid w:val="00380672"/>
    <w:rsid w:val="003855F1"/>
    <w:rsid w:val="003870BD"/>
    <w:rsid w:val="003A235E"/>
    <w:rsid w:val="003B14BC"/>
    <w:rsid w:val="003B1F06"/>
    <w:rsid w:val="003C6BB4"/>
    <w:rsid w:val="004008B8"/>
    <w:rsid w:val="0041495F"/>
    <w:rsid w:val="00422CA0"/>
    <w:rsid w:val="00430413"/>
    <w:rsid w:val="0045172E"/>
    <w:rsid w:val="0046314C"/>
    <w:rsid w:val="0046787F"/>
    <w:rsid w:val="00467A6F"/>
    <w:rsid w:val="004A45E0"/>
    <w:rsid w:val="004E6FBC"/>
    <w:rsid w:val="004F553A"/>
    <w:rsid w:val="00501F18"/>
    <w:rsid w:val="0050571C"/>
    <w:rsid w:val="005133D7"/>
    <w:rsid w:val="00527971"/>
    <w:rsid w:val="00535972"/>
    <w:rsid w:val="00546BFF"/>
    <w:rsid w:val="005537F0"/>
    <w:rsid w:val="00590293"/>
    <w:rsid w:val="00592328"/>
    <w:rsid w:val="005A3DA4"/>
    <w:rsid w:val="005D1693"/>
    <w:rsid w:val="005E531E"/>
    <w:rsid w:val="005F011C"/>
    <w:rsid w:val="00681B25"/>
    <w:rsid w:val="006C7354"/>
    <w:rsid w:val="006C7828"/>
    <w:rsid w:val="006D20F1"/>
    <w:rsid w:val="006F491F"/>
    <w:rsid w:val="007255C8"/>
    <w:rsid w:val="00725A0A"/>
    <w:rsid w:val="00726776"/>
    <w:rsid w:val="007326F6"/>
    <w:rsid w:val="00772EC6"/>
    <w:rsid w:val="007B75FB"/>
    <w:rsid w:val="007F0760"/>
    <w:rsid w:val="007F77F4"/>
    <w:rsid w:val="00802202"/>
    <w:rsid w:val="008401DC"/>
    <w:rsid w:val="00846014"/>
    <w:rsid w:val="00874F8C"/>
    <w:rsid w:val="00887208"/>
    <w:rsid w:val="008A2F21"/>
    <w:rsid w:val="008A56BE"/>
    <w:rsid w:val="008B0703"/>
    <w:rsid w:val="008B13D2"/>
    <w:rsid w:val="008B27D9"/>
    <w:rsid w:val="008E3915"/>
    <w:rsid w:val="008E3952"/>
    <w:rsid w:val="00904D12"/>
    <w:rsid w:val="00914195"/>
    <w:rsid w:val="00914395"/>
    <w:rsid w:val="009150D3"/>
    <w:rsid w:val="009419C1"/>
    <w:rsid w:val="00942ADA"/>
    <w:rsid w:val="0095679B"/>
    <w:rsid w:val="00964914"/>
    <w:rsid w:val="00965332"/>
    <w:rsid w:val="0098649E"/>
    <w:rsid w:val="009B53DD"/>
    <w:rsid w:val="009C5A1D"/>
    <w:rsid w:val="009D1E1F"/>
    <w:rsid w:val="009F4FBA"/>
    <w:rsid w:val="00A21FCD"/>
    <w:rsid w:val="00A26C35"/>
    <w:rsid w:val="00A32BB2"/>
    <w:rsid w:val="00A81DEC"/>
    <w:rsid w:val="00A96A1F"/>
    <w:rsid w:val="00AA5129"/>
    <w:rsid w:val="00AA5E39"/>
    <w:rsid w:val="00AA6B40"/>
    <w:rsid w:val="00AB4F1F"/>
    <w:rsid w:val="00AD6B9A"/>
    <w:rsid w:val="00AE264C"/>
    <w:rsid w:val="00AF3FFC"/>
    <w:rsid w:val="00B160C8"/>
    <w:rsid w:val="00B34088"/>
    <w:rsid w:val="00B42152"/>
    <w:rsid w:val="00B60E7E"/>
    <w:rsid w:val="00B63BEB"/>
    <w:rsid w:val="00B71EFF"/>
    <w:rsid w:val="00BA539E"/>
    <w:rsid w:val="00BB52F1"/>
    <w:rsid w:val="00BB5C6B"/>
    <w:rsid w:val="00BD0097"/>
    <w:rsid w:val="00BE0793"/>
    <w:rsid w:val="00BF016C"/>
    <w:rsid w:val="00C3743D"/>
    <w:rsid w:val="00C60252"/>
    <w:rsid w:val="00C95F18"/>
    <w:rsid w:val="00CA4AB5"/>
    <w:rsid w:val="00CB7A50"/>
    <w:rsid w:val="00CC4741"/>
    <w:rsid w:val="00CE1825"/>
    <w:rsid w:val="00CE5503"/>
    <w:rsid w:val="00D1548D"/>
    <w:rsid w:val="00D42016"/>
    <w:rsid w:val="00D62341"/>
    <w:rsid w:val="00D64FF9"/>
    <w:rsid w:val="00D65205"/>
    <w:rsid w:val="00D94D54"/>
    <w:rsid w:val="00D9552B"/>
    <w:rsid w:val="00DB6CC1"/>
    <w:rsid w:val="00DC2788"/>
    <w:rsid w:val="00E10D0C"/>
    <w:rsid w:val="00E2751A"/>
    <w:rsid w:val="00E50E9A"/>
    <w:rsid w:val="00E51765"/>
    <w:rsid w:val="00E70A47"/>
    <w:rsid w:val="00E824B7"/>
    <w:rsid w:val="00F11EDB"/>
    <w:rsid w:val="00F162EA"/>
    <w:rsid w:val="00F266A7"/>
    <w:rsid w:val="00F55D6F"/>
    <w:rsid w:val="00F76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7C2E2-B1AC-4548-AFAF-D66914E9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2016-09-22T05:18:00Z</cp:lastPrinted>
  <dcterms:created xsi:type="dcterms:W3CDTF">2019-10-09T05:53:00Z</dcterms:created>
  <dcterms:modified xsi:type="dcterms:W3CDTF">2019-11-20T06:55:00Z</dcterms:modified>
</cp:coreProperties>
</file>