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44" w:rsidRPr="00804C60" w:rsidRDefault="003D5944" w:rsidP="001B36E2">
      <w:pPr>
        <w:jc w:val="right"/>
        <w:rPr>
          <w:bCs/>
        </w:rPr>
      </w:pPr>
      <w:r w:rsidRPr="00804C60">
        <w:rPr>
          <w:bCs/>
        </w:rPr>
        <w:t>Reg.</w:t>
      </w:r>
      <w:r w:rsidR="00436E6B" w:rsidRPr="00804C60">
        <w:rPr>
          <w:bCs/>
        </w:rPr>
        <w:t xml:space="preserve"> </w:t>
      </w:r>
      <w:r w:rsidRPr="00804C60">
        <w:rPr>
          <w:bCs/>
        </w:rPr>
        <w:t>No. ____________</w:t>
      </w:r>
    </w:p>
    <w:p w:rsidR="003D5944" w:rsidRDefault="00F74228" w:rsidP="003D5944">
      <w:pPr>
        <w:pStyle w:val="Title"/>
        <w:ind w:firstLine="432"/>
        <w:rPr>
          <w:b/>
          <w:sz w:val="28"/>
          <w:szCs w:val="28"/>
        </w:rPr>
      </w:pPr>
      <w:r w:rsidRPr="00F74228">
        <w:rPr>
          <w:b/>
          <w:noProof/>
          <w:sz w:val="28"/>
          <w:szCs w:val="28"/>
        </w:rPr>
        <w:drawing>
          <wp:inline distT="0" distB="0" distL="0" distR="0">
            <wp:extent cx="2343736" cy="765927"/>
            <wp:effectExtent l="0" t="0" r="0" b="0"/>
            <wp:docPr id="1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944" w:rsidRDefault="003D5944" w:rsidP="003D5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74228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74228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3D5944" w:rsidRPr="00AA3F2E" w:rsidTr="009748A6">
        <w:tc>
          <w:tcPr>
            <w:tcW w:w="1616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D5944" w:rsidRPr="00AA3F2E" w:rsidRDefault="003D5944" w:rsidP="009748A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</w:p>
        </w:tc>
      </w:tr>
      <w:tr w:rsidR="003D5944" w:rsidRPr="00AA3F2E" w:rsidTr="009748A6">
        <w:tc>
          <w:tcPr>
            <w:tcW w:w="1616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17AE2013</w:t>
            </w:r>
          </w:p>
        </w:tc>
        <w:tc>
          <w:tcPr>
            <w:tcW w:w="1800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D5944" w:rsidRPr="00AA3F2E" w:rsidTr="009748A6">
        <w:tc>
          <w:tcPr>
            <w:tcW w:w="1616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AIRCRAFT PERFORMANCE</w:t>
            </w:r>
          </w:p>
        </w:tc>
        <w:tc>
          <w:tcPr>
            <w:tcW w:w="1800" w:type="dxa"/>
          </w:tcPr>
          <w:p w:rsidR="003D5944" w:rsidRPr="00AA3F2E" w:rsidRDefault="003D5944" w:rsidP="00F7422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74228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3D5944" w:rsidRPr="00AA3F2E" w:rsidRDefault="003D5944" w:rsidP="009748A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D5944" w:rsidRDefault="00E87669" w:rsidP="003D594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6" style="position:absolute;z-index:251659264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3D5944" w:rsidRDefault="003D5944" w:rsidP="003D5944"/>
    <w:p w:rsidR="003D5944" w:rsidRDefault="003D5944" w:rsidP="003D594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D5944" w:rsidRDefault="003D5944" w:rsidP="003D594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3D5944" w:rsidRPr="004725CA" w:rsidTr="00FD551A">
        <w:trPr>
          <w:trHeight w:val="132"/>
        </w:trPr>
        <w:tc>
          <w:tcPr>
            <w:tcW w:w="709" w:type="dxa"/>
            <w:shd w:val="clear" w:color="auto" w:fill="auto"/>
          </w:tcPr>
          <w:p w:rsidR="003D5944" w:rsidRPr="00875196" w:rsidRDefault="003D5944" w:rsidP="009748A6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3D5944" w:rsidRPr="00875196" w:rsidRDefault="003D5944" w:rsidP="009748A6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3D5944" w:rsidRPr="00875196" w:rsidRDefault="003D5944" w:rsidP="009748A6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D5944" w:rsidRPr="00875196" w:rsidRDefault="003D5944" w:rsidP="009748A6">
            <w:pPr>
              <w:jc w:val="center"/>
            </w:pPr>
            <w:r w:rsidRPr="00875196">
              <w:t>Course</w:t>
            </w:r>
          </w:p>
          <w:p w:rsidR="003D5944" w:rsidRPr="00875196" w:rsidRDefault="003D5944" w:rsidP="009748A6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D5944" w:rsidRPr="00875196" w:rsidRDefault="003D5944" w:rsidP="00FD551A">
            <w:pPr>
              <w:jc w:val="center"/>
            </w:pPr>
            <w:r w:rsidRPr="00875196">
              <w:t>Marks</w:t>
            </w:r>
          </w:p>
        </w:tc>
      </w:tr>
      <w:tr w:rsidR="003D5944" w:rsidRPr="00EF5853" w:rsidTr="00E04576">
        <w:trPr>
          <w:trHeight w:val="456"/>
        </w:trPr>
        <w:tc>
          <w:tcPr>
            <w:tcW w:w="709" w:type="dxa"/>
            <w:vMerge w:val="restart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5944" w:rsidRPr="00EF5853" w:rsidRDefault="003D5944" w:rsidP="009748A6">
            <w:r>
              <w:t>Derive the equation of position of Aerodynamic center</w:t>
            </w:r>
            <w:r w:rsidR="00F74228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3D5944" w:rsidRPr="00875196" w:rsidRDefault="003D5944" w:rsidP="009748A6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D5944" w:rsidRPr="005814FF" w:rsidRDefault="003D5944" w:rsidP="00FD551A">
            <w:pPr>
              <w:jc w:val="center"/>
            </w:pPr>
            <w:r>
              <w:t>10</w:t>
            </w:r>
          </w:p>
        </w:tc>
      </w:tr>
      <w:tr w:rsidR="003D5944" w:rsidRPr="00EF5853" w:rsidTr="00E04576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3D5944" w:rsidRPr="00EF5853" w:rsidRDefault="003D5944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D5944" w:rsidRPr="00EF5853" w:rsidRDefault="003D5944" w:rsidP="009748A6">
            <w:r>
              <w:t>Illustrate the Aerodynamic characteristics of low Aspect Ratio wing</w:t>
            </w:r>
            <w:r w:rsidR="00F74228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3D5944" w:rsidRPr="00875196" w:rsidRDefault="003D5944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D5944" w:rsidRPr="005814FF" w:rsidRDefault="003D5944" w:rsidP="00FD551A">
            <w:pPr>
              <w:jc w:val="center"/>
            </w:pPr>
            <w:r>
              <w:t>10</w:t>
            </w:r>
          </w:p>
        </w:tc>
      </w:tr>
      <w:tr w:rsidR="003D5944" w:rsidRPr="00EF5853" w:rsidTr="00E04576">
        <w:trPr>
          <w:trHeight w:val="474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3D5944" w:rsidRPr="00804C60" w:rsidRDefault="003D5944" w:rsidP="00F74228">
            <w:pPr>
              <w:jc w:val="center"/>
              <w:rPr>
                <w:b/>
              </w:rPr>
            </w:pPr>
            <w:r w:rsidRPr="00804C60">
              <w:rPr>
                <w:b/>
              </w:rPr>
              <w:t>(OR)</w:t>
            </w:r>
          </w:p>
        </w:tc>
      </w:tr>
      <w:tr w:rsidR="00FD551A" w:rsidRPr="00EF5853" w:rsidTr="00E04576">
        <w:trPr>
          <w:trHeight w:val="726"/>
        </w:trPr>
        <w:tc>
          <w:tcPr>
            <w:tcW w:w="709" w:type="dxa"/>
            <w:vMerge w:val="restart"/>
            <w:shd w:val="clear" w:color="auto" w:fill="auto"/>
          </w:tcPr>
          <w:p w:rsidR="00FD551A" w:rsidRPr="00EF5853" w:rsidRDefault="00FD551A" w:rsidP="00F7422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D551A" w:rsidRPr="00EF5853" w:rsidRDefault="00FD551A" w:rsidP="00F7422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FD551A" w:rsidRPr="00EF5853" w:rsidRDefault="00FD551A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D551A" w:rsidRPr="00EF5853" w:rsidRDefault="00FD551A" w:rsidP="00804C60">
            <w:pPr>
              <w:jc w:val="both"/>
            </w:pPr>
            <w:r>
              <w:t>Explain the different types of Drag and its reduction techniques with neat sketch</w:t>
            </w:r>
            <w:r w:rsidR="00F74228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FD551A" w:rsidRPr="00875196" w:rsidRDefault="00FD551A" w:rsidP="009748A6"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D551A" w:rsidRPr="005814FF" w:rsidRDefault="00FD551A" w:rsidP="00FD551A">
            <w:pPr>
              <w:jc w:val="center"/>
            </w:pPr>
            <w:r>
              <w:t>12</w:t>
            </w:r>
          </w:p>
        </w:tc>
      </w:tr>
      <w:tr w:rsidR="00FD551A" w:rsidRPr="00EF5853" w:rsidTr="00E04576">
        <w:trPr>
          <w:trHeight w:val="717"/>
        </w:trPr>
        <w:tc>
          <w:tcPr>
            <w:tcW w:w="709" w:type="dxa"/>
            <w:vMerge/>
            <w:shd w:val="clear" w:color="auto" w:fill="auto"/>
          </w:tcPr>
          <w:p w:rsidR="00FD551A" w:rsidRPr="00EF5853" w:rsidRDefault="00FD551A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551A" w:rsidRPr="00EF5853" w:rsidRDefault="00FD551A" w:rsidP="00F7422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FD551A" w:rsidRDefault="00FD551A" w:rsidP="00804C60">
            <w:pPr>
              <w:jc w:val="both"/>
            </w:pPr>
            <w:r>
              <w:t>Derive the equation of drag polar for complete aircraft and explain its significances</w:t>
            </w:r>
            <w:r w:rsidR="00F74228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FD551A" w:rsidRDefault="00FD551A" w:rsidP="009748A6"/>
        </w:tc>
        <w:tc>
          <w:tcPr>
            <w:tcW w:w="864" w:type="dxa"/>
            <w:shd w:val="clear" w:color="auto" w:fill="auto"/>
            <w:vAlign w:val="center"/>
          </w:tcPr>
          <w:p w:rsidR="00FD551A" w:rsidRDefault="00FD551A" w:rsidP="00FD551A">
            <w:pPr>
              <w:jc w:val="center"/>
            </w:pPr>
            <w:r>
              <w:t>08</w:t>
            </w:r>
          </w:p>
        </w:tc>
      </w:tr>
      <w:tr w:rsidR="003D5944" w:rsidRPr="00EF5853" w:rsidTr="00E04576">
        <w:trPr>
          <w:trHeight w:val="771"/>
        </w:trPr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5944" w:rsidRPr="00EF5853" w:rsidRDefault="003D5944" w:rsidP="00804C60">
            <w:pPr>
              <w:jc w:val="both"/>
            </w:pPr>
            <w:r>
              <w:t>Explain the working principle of a Turbo-Fan engine and the variation of its performance characteristics</w:t>
            </w:r>
            <w:r w:rsidR="00436B86">
              <w:t>,</w:t>
            </w:r>
            <w:r>
              <w:t xml:space="preserve"> with velocity and altitude</w:t>
            </w:r>
            <w:r w:rsidR="00F74228">
              <w:t>.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D5944" w:rsidRPr="00875196" w:rsidRDefault="00FD551A" w:rsidP="009748A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D5944" w:rsidRPr="005814FF" w:rsidRDefault="003D5944" w:rsidP="00FD551A">
            <w:pPr>
              <w:jc w:val="center"/>
            </w:pPr>
            <w:r>
              <w:t>20</w:t>
            </w:r>
          </w:p>
        </w:tc>
      </w:tr>
      <w:tr w:rsidR="003D5944" w:rsidRPr="00EF5853" w:rsidTr="00E04576">
        <w:trPr>
          <w:trHeight w:val="447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3D5944" w:rsidRPr="00804C60" w:rsidRDefault="003D5944" w:rsidP="00FD551A">
            <w:pPr>
              <w:jc w:val="center"/>
              <w:rPr>
                <w:b/>
              </w:rPr>
            </w:pPr>
            <w:r w:rsidRPr="00804C60">
              <w:rPr>
                <w:b/>
              </w:rPr>
              <w:t>(OR)</w:t>
            </w:r>
          </w:p>
        </w:tc>
      </w:tr>
      <w:tr w:rsidR="003D5944" w:rsidRPr="00EF5853" w:rsidTr="00E04576">
        <w:trPr>
          <w:trHeight w:val="807"/>
        </w:trPr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D5944" w:rsidRPr="00EF5853" w:rsidRDefault="003D5944" w:rsidP="00F742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5944" w:rsidRPr="00952007" w:rsidRDefault="003D5944" w:rsidP="00804C60">
            <w:pPr>
              <w:autoSpaceDE w:val="0"/>
              <w:autoSpaceDN w:val="0"/>
              <w:adjustRightInd w:val="0"/>
              <w:jc w:val="both"/>
            </w:pPr>
            <w:r>
              <w:t>Explain the working principle of a Turbo –Prop engine and the variation of its performance characteristics</w:t>
            </w:r>
            <w:r w:rsidR="00436B86">
              <w:t>,</w:t>
            </w:r>
            <w:r>
              <w:t xml:space="preserve"> with velocity and altitude</w:t>
            </w:r>
            <w:r w:rsidR="00F74228">
              <w:t>.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D5944" w:rsidRPr="00875196" w:rsidRDefault="00FD551A" w:rsidP="009748A6">
            <w:r>
              <w:rPr>
                <w:sz w:val="22"/>
                <w:szCs w:val="22"/>
              </w:rPr>
              <w:t xml:space="preserve">    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D5944" w:rsidRPr="005814FF" w:rsidRDefault="003D5944" w:rsidP="00FD551A">
            <w:pPr>
              <w:jc w:val="center"/>
            </w:pPr>
            <w:r>
              <w:t>20</w:t>
            </w:r>
          </w:p>
        </w:tc>
      </w:tr>
      <w:tr w:rsidR="00481B78" w:rsidRPr="00EF5853" w:rsidTr="00FD551A">
        <w:trPr>
          <w:trHeight w:val="717"/>
        </w:trPr>
        <w:tc>
          <w:tcPr>
            <w:tcW w:w="709" w:type="dxa"/>
            <w:vMerge w:val="restart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481B78" w:rsidRPr="00EF5853" w:rsidRDefault="00481B78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81B78" w:rsidRPr="00EF5853" w:rsidRDefault="0027353E" w:rsidP="00804C60">
            <w:pPr>
              <w:jc w:val="both"/>
            </w:pPr>
            <w:r>
              <w:t>Derive the Equation of motion of an aircraft and deduce it to steady and level flight condition.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481B78" w:rsidRPr="00875196" w:rsidRDefault="00481B78" w:rsidP="009748A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81B78" w:rsidRPr="005814FF" w:rsidRDefault="00312C34" w:rsidP="00FD551A">
            <w:pPr>
              <w:jc w:val="center"/>
            </w:pPr>
            <w:r>
              <w:t>06</w:t>
            </w:r>
          </w:p>
        </w:tc>
      </w:tr>
      <w:tr w:rsidR="00481B78" w:rsidRPr="00EF5853" w:rsidTr="00E04576">
        <w:trPr>
          <w:trHeight w:val="1329"/>
        </w:trPr>
        <w:tc>
          <w:tcPr>
            <w:tcW w:w="709" w:type="dxa"/>
            <w:vMerge/>
            <w:shd w:val="clear" w:color="auto" w:fill="auto"/>
          </w:tcPr>
          <w:p w:rsidR="00481B78" w:rsidRPr="00EF5853" w:rsidRDefault="00481B78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81B78" w:rsidRPr="00EF5853" w:rsidRDefault="00481B78" w:rsidP="00804C60">
            <w:pPr>
              <w:jc w:val="both"/>
            </w:pPr>
            <w:r>
              <w:rPr>
                <w:szCs w:val="20"/>
              </w:rPr>
              <w:t xml:space="preserve">For the Gulfstream IV aircraft at </w:t>
            </w:r>
            <w:r w:rsidRPr="00553EA6">
              <w:rPr>
                <w:szCs w:val="20"/>
              </w:rPr>
              <w:t>the conditions of 30,000 ft,</w:t>
            </w:r>
            <w:r>
              <w:rPr>
                <w:szCs w:val="20"/>
              </w:rPr>
              <w:t xml:space="preserve"> ρ = </w:t>
            </w:r>
            <w:r w:rsidR="00312C34">
              <w:rPr>
                <w:szCs w:val="20"/>
              </w:rPr>
              <w:t>0.4196 Kg/m</w:t>
            </w:r>
            <w:r>
              <w:rPr>
                <w:szCs w:val="20"/>
                <w:vertAlign w:val="superscript"/>
              </w:rPr>
              <w:t>3</w:t>
            </w:r>
            <w:r w:rsidR="00312C34">
              <w:rPr>
                <w:szCs w:val="20"/>
              </w:rPr>
              <w:t xml:space="preserve"> assuming a weight of 33,113 Kg</w:t>
            </w:r>
            <w:r w:rsidRPr="00553EA6">
              <w:rPr>
                <w:szCs w:val="20"/>
              </w:rPr>
              <w:t xml:space="preserve">. </w:t>
            </w:r>
            <w:r w:rsidR="00312C34">
              <w:rPr>
                <w:szCs w:val="20"/>
              </w:rPr>
              <w:t>Airplane data: S = 88 m</w:t>
            </w:r>
            <w:r>
              <w:rPr>
                <w:szCs w:val="20"/>
                <w:vertAlign w:val="superscript"/>
              </w:rPr>
              <w:t>2</w:t>
            </w:r>
            <w:r w:rsidRPr="00553EA6">
              <w:rPr>
                <w:szCs w:val="20"/>
              </w:rPr>
              <w:t xml:space="preserve">, AR= </w:t>
            </w:r>
            <w:r w:rsidR="00312C34">
              <w:rPr>
                <w:szCs w:val="20"/>
              </w:rPr>
              <w:t>5.92, C</w:t>
            </w:r>
            <w:r w:rsidR="003D04F7">
              <w:rPr>
                <w:szCs w:val="20"/>
              </w:rPr>
              <w:t xml:space="preserve"> </w:t>
            </w:r>
            <w:r w:rsidR="00312C34">
              <w:rPr>
                <w:szCs w:val="20"/>
              </w:rPr>
              <w:t>d</w:t>
            </w:r>
            <w:r w:rsidR="00312C34">
              <w:rPr>
                <w:szCs w:val="20"/>
                <w:vertAlign w:val="subscript"/>
              </w:rPr>
              <w:t>o</w:t>
            </w:r>
            <w:r>
              <w:rPr>
                <w:szCs w:val="20"/>
              </w:rPr>
              <w:t xml:space="preserve"> = 0.015, Wing efficiency e = 0.95</w:t>
            </w:r>
            <w:r w:rsidR="003D04F7">
              <w:rPr>
                <w:szCs w:val="20"/>
              </w:rPr>
              <w:t>.</w:t>
            </w:r>
            <w:r>
              <w:rPr>
                <w:szCs w:val="20"/>
              </w:rPr>
              <w:t xml:space="preserve"> </w:t>
            </w:r>
            <w:r w:rsidR="003D04F7">
              <w:rPr>
                <w:szCs w:val="20"/>
              </w:rPr>
              <w:t>C</w:t>
            </w:r>
            <w:r>
              <w:rPr>
                <w:szCs w:val="20"/>
              </w:rPr>
              <w:t xml:space="preserve">alculate the minimum thrust </w:t>
            </w:r>
            <w:r w:rsidRPr="00553EA6">
              <w:rPr>
                <w:szCs w:val="20"/>
              </w:rPr>
              <w:t>required and the velocity at which it occ</w:t>
            </w:r>
            <w:r>
              <w:rPr>
                <w:szCs w:val="20"/>
              </w:rPr>
              <w:t>urs.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481B78" w:rsidRDefault="00481B78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481B78" w:rsidRDefault="00312C34" w:rsidP="00FD551A">
            <w:pPr>
              <w:jc w:val="center"/>
            </w:pPr>
            <w:r>
              <w:t>08</w:t>
            </w:r>
          </w:p>
        </w:tc>
      </w:tr>
      <w:tr w:rsidR="00481B78" w:rsidRPr="00EF5853" w:rsidTr="00FD551A">
        <w:trPr>
          <w:trHeight w:val="717"/>
        </w:trPr>
        <w:tc>
          <w:tcPr>
            <w:tcW w:w="709" w:type="dxa"/>
            <w:vMerge/>
            <w:shd w:val="clear" w:color="auto" w:fill="auto"/>
          </w:tcPr>
          <w:p w:rsidR="00481B78" w:rsidRPr="00EF5853" w:rsidRDefault="00481B78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481B78" w:rsidRPr="00EF5853" w:rsidRDefault="00F404E6" w:rsidP="00804C60">
            <w:pPr>
              <w:jc w:val="both"/>
            </w:pPr>
            <w:r>
              <w:t xml:space="preserve">Derive the </w:t>
            </w:r>
            <w:proofErr w:type="spellStart"/>
            <w:r>
              <w:t>Brequte</w:t>
            </w:r>
            <w:proofErr w:type="spellEnd"/>
            <w:r>
              <w:t xml:space="preserve"> Range equation for Jet propelled aircraft and its corresponding velocity equation.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481B78" w:rsidRDefault="00481B78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481B78" w:rsidRDefault="00312C34" w:rsidP="00FD551A">
            <w:pPr>
              <w:jc w:val="center"/>
            </w:pPr>
            <w:r>
              <w:t>06</w:t>
            </w:r>
          </w:p>
        </w:tc>
      </w:tr>
      <w:tr w:rsidR="003D5944" w:rsidRPr="00EF5853" w:rsidTr="00E04576">
        <w:trPr>
          <w:trHeight w:val="429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3D5944" w:rsidRPr="00804C60" w:rsidRDefault="003D5944" w:rsidP="00FD551A">
            <w:pPr>
              <w:jc w:val="center"/>
              <w:rPr>
                <w:b/>
              </w:rPr>
            </w:pPr>
            <w:r w:rsidRPr="00804C60">
              <w:rPr>
                <w:b/>
              </w:rPr>
              <w:t>(OR)</w:t>
            </w:r>
          </w:p>
        </w:tc>
      </w:tr>
      <w:tr w:rsidR="00481B78" w:rsidRPr="00EF5853" w:rsidTr="00FD551A">
        <w:trPr>
          <w:trHeight w:val="2292"/>
        </w:trPr>
        <w:tc>
          <w:tcPr>
            <w:tcW w:w="709" w:type="dxa"/>
            <w:vMerge w:val="restart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81B78" w:rsidRPr="00EF5853" w:rsidRDefault="00481B78" w:rsidP="00F7422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481B78" w:rsidRPr="00EF5853" w:rsidRDefault="00481B78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04E6" w:rsidRDefault="00F404E6" w:rsidP="00F404E6">
            <w:pPr>
              <w:jc w:val="both"/>
            </w:pPr>
            <w:r>
              <w:t>For the given Airplane equipped with Turbo-Jet engine flying at sea level. Consider the following parameters of the aircraft CD = 0.018 + 0.06 CL</w:t>
            </w:r>
            <w:r>
              <w:rPr>
                <w:vertAlign w:val="superscript"/>
              </w:rPr>
              <w:t>2</w:t>
            </w:r>
            <w:r>
              <w:t>, Thrust to weight ratio is 0.379 and wing loading is 350 N/m</w:t>
            </w:r>
            <w:r>
              <w:rPr>
                <w:vertAlign w:val="superscript"/>
              </w:rPr>
              <w:t>2</w:t>
            </w:r>
          </w:p>
          <w:p w:rsidR="00F404E6" w:rsidRDefault="00F404E6" w:rsidP="00F404E6">
            <w:pPr>
              <w:jc w:val="both"/>
            </w:pPr>
            <w:r>
              <w:t>Calculate the following:</w:t>
            </w:r>
          </w:p>
          <w:p w:rsidR="00F404E6" w:rsidRDefault="00F404E6" w:rsidP="00F404E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Velocity at maximum </w:t>
            </w:r>
            <w:r w:rsidR="00FD551A">
              <w:t xml:space="preserve">climb </w:t>
            </w:r>
            <w:r>
              <w:t xml:space="preserve">angle </w:t>
            </w:r>
          </w:p>
          <w:p w:rsidR="00F404E6" w:rsidRDefault="00F404E6" w:rsidP="00F404E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Velocity at maximum Rate of climb</w:t>
            </w:r>
          </w:p>
          <w:p w:rsidR="00F404E6" w:rsidRDefault="00F404E6" w:rsidP="00F404E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Maximum Rate of climb</w:t>
            </w:r>
          </w:p>
          <w:p w:rsidR="00481B78" w:rsidRPr="00EF5853" w:rsidRDefault="00481B78" w:rsidP="009748A6"/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481B78" w:rsidRDefault="00481B78" w:rsidP="009748A6">
            <w:pPr>
              <w:jc w:val="center"/>
            </w:pPr>
          </w:p>
          <w:p w:rsidR="00481B78" w:rsidRPr="00875196" w:rsidRDefault="00481B78" w:rsidP="009748A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81B78" w:rsidRPr="005814FF" w:rsidRDefault="00F404E6" w:rsidP="00FD551A">
            <w:pPr>
              <w:jc w:val="center"/>
            </w:pPr>
            <w:r>
              <w:t>12</w:t>
            </w:r>
          </w:p>
        </w:tc>
      </w:tr>
      <w:tr w:rsidR="00F404E6" w:rsidRPr="00EF5853" w:rsidTr="00E04576">
        <w:trPr>
          <w:trHeight w:val="816"/>
        </w:trPr>
        <w:tc>
          <w:tcPr>
            <w:tcW w:w="709" w:type="dxa"/>
            <w:vMerge/>
            <w:shd w:val="clear" w:color="auto" w:fill="auto"/>
          </w:tcPr>
          <w:p w:rsidR="00F404E6" w:rsidRPr="00EF5853" w:rsidRDefault="00F404E6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04E6" w:rsidRPr="00EF5853" w:rsidRDefault="00F404E6" w:rsidP="00F74228">
            <w:pPr>
              <w:jc w:val="center"/>
            </w:pPr>
            <w:proofErr w:type="gramStart"/>
            <w:r>
              <w:t>b</w:t>
            </w:r>
            <w:proofErr w:type="gramEnd"/>
            <w:r>
              <w:t>.</w:t>
            </w:r>
          </w:p>
          <w:p w:rsidR="00F404E6" w:rsidRPr="00EF5853" w:rsidRDefault="00F404E6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04E6" w:rsidRPr="00EF5853" w:rsidRDefault="00F404E6" w:rsidP="00804C60">
            <w:pPr>
              <w:jc w:val="both"/>
            </w:pPr>
            <w:r>
              <w:t>Explain the different type of high lift devices used in aircraft and its significances.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F404E6" w:rsidRDefault="00F404E6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404E6" w:rsidRDefault="00F404E6" w:rsidP="00FD551A">
            <w:pPr>
              <w:jc w:val="center"/>
            </w:pPr>
            <w:r>
              <w:t>08</w:t>
            </w:r>
          </w:p>
        </w:tc>
      </w:tr>
      <w:tr w:rsidR="00A03690" w:rsidRPr="00EF5853" w:rsidTr="00E04576">
        <w:trPr>
          <w:trHeight w:val="447"/>
        </w:trPr>
        <w:tc>
          <w:tcPr>
            <w:tcW w:w="709" w:type="dxa"/>
            <w:vMerge w:val="restart"/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03690" w:rsidRPr="00EF5853" w:rsidRDefault="00A03690" w:rsidP="009748A6">
            <w:pPr>
              <w:jc w:val="both"/>
            </w:pPr>
            <w:r>
              <w:t>Derive the level turn radius and turn rate of the aircraft</w:t>
            </w:r>
            <w:r w:rsidR="00F74228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A03690" w:rsidRPr="00875196" w:rsidRDefault="00A03690" w:rsidP="009748A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03690" w:rsidRPr="005814FF" w:rsidRDefault="00A03690" w:rsidP="00FD551A">
            <w:pPr>
              <w:jc w:val="center"/>
            </w:pPr>
            <w:r>
              <w:t>10</w:t>
            </w:r>
          </w:p>
        </w:tc>
      </w:tr>
      <w:tr w:rsidR="00A03690" w:rsidRPr="00EF5853" w:rsidTr="00E04576">
        <w:trPr>
          <w:trHeight w:val="1509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A03690" w:rsidRPr="00EF5853" w:rsidRDefault="00A03690" w:rsidP="00F74228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r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A03690" w:rsidRPr="00EF5853" w:rsidRDefault="00A03690" w:rsidP="00804C60">
            <w:pPr>
              <w:jc w:val="both"/>
            </w:pPr>
            <w:r>
              <w:t>For the given Airplane equipped with Turbo-Jet engine flying with the velocity of 80 m/s at the altitude of 30,000 ft. Consider the following parameters of the aircraft CD = 0.018 + 0.06 CL</w:t>
            </w:r>
            <w:r>
              <w:rPr>
                <w:vertAlign w:val="superscript"/>
              </w:rPr>
              <w:t>2</w:t>
            </w:r>
            <w:r>
              <w:t>, Thrust to weight ratio is 0.379 and wing loading is 350 N/m</w:t>
            </w:r>
            <w:r>
              <w:rPr>
                <w:vertAlign w:val="superscript"/>
              </w:rPr>
              <w:t>2</w:t>
            </w:r>
            <w:r>
              <w:t>.Take ρ = 0.4135 Kg/m</w:t>
            </w:r>
            <w:r>
              <w:rPr>
                <w:vertAlign w:val="superscript"/>
              </w:rPr>
              <w:t>3</w:t>
            </w:r>
            <w:r>
              <w:t>. Calculate the maximum load factor of the aircraft.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A03690" w:rsidRPr="00875196" w:rsidRDefault="00A03690" w:rsidP="009748A6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A03690" w:rsidRPr="005814FF" w:rsidRDefault="00A03690" w:rsidP="00FD551A">
            <w:pPr>
              <w:jc w:val="center"/>
            </w:pPr>
            <w:r>
              <w:t>10</w:t>
            </w:r>
          </w:p>
        </w:tc>
      </w:tr>
      <w:tr w:rsidR="00A03690" w:rsidRPr="00EF5853" w:rsidTr="00FD551A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A03690" w:rsidRPr="00804C60" w:rsidRDefault="00A03690" w:rsidP="00FD551A">
            <w:pPr>
              <w:jc w:val="center"/>
              <w:rPr>
                <w:b/>
              </w:rPr>
            </w:pPr>
            <w:r w:rsidRPr="00804C60">
              <w:rPr>
                <w:b/>
              </w:rPr>
              <w:t>(OR)</w:t>
            </w:r>
          </w:p>
        </w:tc>
      </w:tr>
      <w:tr w:rsidR="00A03690" w:rsidRPr="00EF5853" w:rsidTr="00FD551A">
        <w:trPr>
          <w:trHeight w:val="582"/>
        </w:trPr>
        <w:tc>
          <w:tcPr>
            <w:tcW w:w="709" w:type="dxa"/>
            <w:vMerge w:val="restart"/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A03690" w:rsidRPr="00EF5853" w:rsidRDefault="00A03690" w:rsidP="00F74228">
            <w:pPr>
              <w:jc w:val="center"/>
            </w:pPr>
          </w:p>
          <w:p w:rsidR="00A03690" w:rsidRPr="00EF5853" w:rsidRDefault="00A03690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03690" w:rsidRPr="00EF5853" w:rsidRDefault="00A03690" w:rsidP="009748A6">
            <w:pPr>
              <w:jc w:val="both"/>
            </w:pPr>
            <w:r>
              <w:t>Derive the minimum turn radius and maximum turn rate for the aircraft in the given altitude</w:t>
            </w:r>
            <w:r w:rsidR="00F74228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A03690" w:rsidRPr="00875196" w:rsidRDefault="00A03690" w:rsidP="009748A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03690" w:rsidRPr="005814FF" w:rsidRDefault="00A03690" w:rsidP="00FD551A">
            <w:pPr>
              <w:jc w:val="center"/>
            </w:pPr>
            <w:r>
              <w:t>12</w:t>
            </w:r>
          </w:p>
        </w:tc>
      </w:tr>
      <w:tr w:rsidR="00A03690" w:rsidRPr="00EF5853" w:rsidTr="00E04576">
        <w:trPr>
          <w:trHeight w:val="852"/>
        </w:trPr>
        <w:tc>
          <w:tcPr>
            <w:tcW w:w="709" w:type="dxa"/>
            <w:vMerge/>
            <w:shd w:val="clear" w:color="auto" w:fill="auto"/>
          </w:tcPr>
          <w:p w:rsidR="00A03690" w:rsidRPr="00EF5853" w:rsidRDefault="00A03690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3690" w:rsidRPr="00EF5853" w:rsidRDefault="00A03690" w:rsidP="00F74228">
            <w:pPr>
              <w:jc w:val="center"/>
            </w:pPr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A03690" w:rsidRDefault="00A03690" w:rsidP="009748A6">
            <w:pPr>
              <w:jc w:val="both"/>
            </w:pPr>
            <w:r>
              <w:t>Derive the equation for Pull down maneuver and explain its characteristics with suitable diagram</w:t>
            </w:r>
            <w:r w:rsidR="00F74228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A03690" w:rsidRDefault="00A03690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A03690" w:rsidRDefault="00A03690" w:rsidP="00FD551A">
            <w:pPr>
              <w:jc w:val="center"/>
            </w:pPr>
            <w:r>
              <w:t>08</w:t>
            </w:r>
          </w:p>
        </w:tc>
      </w:tr>
      <w:tr w:rsidR="00A03690" w:rsidRPr="00EF5853" w:rsidTr="001B36E2">
        <w:trPr>
          <w:trHeight w:val="402"/>
        </w:trPr>
        <w:tc>
          <w:tcPr>
            <w:tcW w:w="1418" w:type="dxa"/>
            <w:gridSpan w:val="2"/>
            <w:shd w:val="clear" w:color="auto" w:fill="auto"/>
          </w:tcPr>
          <w:p w:rsidR="00A03690" w:rsidRPr="00EF5853" w:rsidRDefault="00A03690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59F5" w:rsidRDefault="005259F5" w:rsidP="009748A6">
            <w:pPr>
              <w:rPr>
                <w:b/>
                <w:u w:val="single"/>
              </w:rPr>
            </w:pPr>
          </w:p>
          <w:p w:rsidR="00A03690" w:rsidRDefault="00A03690" w:rsidP="009748A6">
            <w:pPr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  <w:p w:rsidR="005259F5" w:rsidRPr="00F079DB" w:rsidRDefault="005259F5" w:rsidP="009748A6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A03690" w:rsidRPr="00875196" w:rsidRDefault="00A03690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A03690" w:rsidRPr="005814FF" w:rsidRDefault="00A03690" w:rsidP="00FD551A">
            <w:pPr>
              <w:jc w:val="center"/>
            </w:pPr>
          </w:p>
        </w:tc>
      </w:tr>
      <w:tr w:rsidR="00D8205C" w:rsidRPr="00EF5853" w:rsidTr="00FD551A">
        <w:trPr>
          <w:trHeight w:val="447"/>
        </w:trPr>
        <w:tc>
          <w:tcPr>
            <w:tcW w:w="709" w:type="dxa"/>
            <w:vMerge w:val="restart"/>
            <w:shd w:val="clear" w:color="auto" w:fill="auto"/>
          </w:tcPr>
          <w:p w:rsidR="00D8205C" w:rsidRPr="00EF5853" w:rsidRDefault="00D8205C" w:rsidP="00F7422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8205C" w:rsidRPr="00EF5853" w:rsidRDefault="00D8205C" w:rsidP="00F7422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D8205C" w:rsidRPr="00EF5853" w:rsidRDefault="00D8205C" w:rsidP="00F742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8205C" w:rsidRPr="00EF5853" w:rsidRDefault="00D8205C" w:rsidP="00A03690">
            <w:r>
              <w:t xml:space="preserve"> Explain about different landing assistan</w:t>
            </w:r>
            <w:bookmarkStart w:id="0" w:name="_GoBack"/>
            <w:bookmarkEnd w:id="0"/>
            <w:r>
              <w:t>ce devices in an airplane</w:t>
            </w:r>
            <w:r w:rsidR="00F74228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D8205C" w:rsidRPr="00875196" w:rsidRDefault="00D8205C" w:rsidP="009748A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8205C" w:rsidRDefault="00D8205C" w:rsidP="00FD551A">
            <w:pPr>
              <w:jc w:val="center"/>
            </w:pPr>
          </w:p>
          <w:p w:rsidR="00D8205C" w:rsidRPr="005814FF" w:rsidRDefault="00D8205C" w:rsidP="00FD551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D8205C" w:rsidRPr="00EF5853" w:rsidTr="00FD551A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D8205C" w:rsidRPr="00EF5853" w:rsidRDefault="00D8205C" w:rsidP="00F742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205C" w:rsidRPr="00EF5853" w:rsidRDefault="00D8205C" w:rsidP="00F7422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8205C" w:rsidRPr="00D8205C" w:rsidRDefault="00D8205C" w:rsidP="00E858F3">
            <w:pPr>
              <w:autoSpaceDE w:val="0"/>
              <w:autoSpaceDN w:val="0"/>
              <w:adjustRightInd w:val="0"/>
              <w:jc w:val="both"/>
            </w:pPr>
            <w:r w:rsidRPr="00D8205C">
              <w:t xml:space="preserve">Calculate the total landing distance for our Gulfstream-like </w:t>
            </w:r>
            <w:r>
              <w:t xml:space="preserve">airplane at standard sea level, </w:t>
            </w:r>
            <w:r w:rsidRPr="00D8205C">
              <w:t>assuming that (for conservatism</w:t>
            </w:r>
            <w:r>
              <w:t>) the landing weight is the same</w:t>
            </w:r>
            <w:r w:rsidRPr="00D8205C">
              <w:t>,</w:t>
            </w:r>
            <w:r>
              <w:t xml:space="preserve"> as the takeoff gross weight of 33,113 kg</w:t>
            </w:r>
            <w:r w:rsidRPr="00D8205C">
              <w:t>. Assume that no thrust reversal is used and that th</w:t>
            </w:r>
            <w:r>
              <w:t xml:space="preserve">e runway is dry concrete with a </w:t>
            </w:r>
            <w:r w:rsidRPr="00D8205C">
              <w:t xml:space="preserve">brakes-on value of </w:t>
            </w:r>
            <w:r>
              <w:t>µ</w:t>
            </w:r>
            <w:r>
              <w:rPr>
                <w:vertAlign w:val="subscript"/>
              </w:rPr>
              <w:t>r</w:t>
            </w:r>
            <w:r w:rsidRPr="00D8205C">
              <w:t xml:space="preserve"> = </w:t>
            </w:r>
            <w:r>
              <w:t xml:space="preserve">0.4. The approach angle is 3° and </w:t>
            </w:r>
            <w:proofErr w:type="spellStart"/>
            <w:r>
              <w:t>C</w:t>
            </w:r>
            <w:r>
              <w:rPr>
                <w:vertAlign w:val="subscript"/>
              </w:rPr>
              <w:t>lmax</w:t>
            </w:r>
            <w:proofErr w:type="spellEnd"/>
            <w:r>
              <w:t xml:space="preserve"> is 2.4</w:t>
            </w:r>
            <w:r w:rsidR="00E858F3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D8205C" w:rsidRDefault="00D8205C" w:rsidP="009748A6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8205C" w:rsidRDefault="00D8205C" w:rsidP="00FD551A">
            <w:pPr>
              <w:jc w:val="center"/>
            </w:pPr>
          </w:p>
          <w:p w:rsidR="00D8205C" w:rsidRDefault="00D8205C" w:rsidP="00FD551A">
            <w:pPr>
              <w:jc w:val="center"/>
            </w:pPr>
          </w:p>
          <w:p w:rsidR="00D8205C" w:rsidRDefault="00D8205C" w:rsidP="00FD551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3D5944" w:rsidRDefault="003D5944" w:rsidP="003D5944"/>
    <w:p w:rsidR="003D5944" w:rsidRPr="001F7E9B" w:rsidRDefault="003D5944" w:rsidP="003D5944">
      <w:pPr>
        <w:ind w:left="720"/>
      </w:pPr>
    </w:p>
    <w:p w:rsidR="003D5944" w:rsidRDefault="003D5944" w:rsidP="003D5944"/>
    <w:p w:rsidR="003D5944" w:rsidRDefault="003D5944" w:rsidP="003D5944"/>
    <w:p w:rsidR="003D5944" w:rsidRPr="00FC7EF4" w:rsidRDefault="003D5944" w:rsidP="003D5944"/>
    <w:p w:rsidR="004740F1" w:rsidRDefault="005259F5"/>
    <w:sectPr w:rsidR="004740F1" w:rsidSect="00436E6B">
      <w:pgSz w:w="11907" w:h="16839" w:code="9"/>
      <w:pgMar w:top="425" w:right="747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47D"/>
    <w:multiLevelType w:val="hybridMultilevel"/>
    <w:tmpl w:val="0E2AE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B713E"/>
    <w:multiLevelType w:val="hybridMultilevel"/>
    <w:tmpl w:val="896C618E"/>
    <w:lvl w:ilvl="0" w:tplc="0CAA5B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944"/>
    <w:rsid w:val="001B36E2"/>
    <w:rsid w:val="00231F0C"/>
    <w:rsid w:val="0027353E"/>
    <w:rsid w:val="002E505D"/>
    <w:rsid w:val="00312C34"/>
    <w:rsid w:val="00383C3F"/>
    <w:rsid w:val="003D04F7"/>
    <w:rsid w:val="003D5944"/>
    <w:rsid w:val="00436B86"/>
    <w:rsid w:val="00436E6B"/>
    <w:rsid w:val="00481B78"/>
    <w:rsid w:val="004C6929"/>
    <w:rsid w:val="005259F5"/>
    <w:rsid w:val="005E5ECB"/>
    <w:rsid w:val="00613032"/>
    <w:rsid w:val="006B7FAB"/>
    <w:rsid w:val="007173AD"/>
    <w:rsid w:val="00721D43"/>
    <w:rsid w:val="007A078C"/>
    <w:rsid w:val="007B69B3"/>
    <w:rsid w:val="00804C60"/>
    <w:rsid w:val="009507A2"/>
    <w:rsid w:val="009A2534"/>
    <w:rsid w:val="00A03690"/>
    <w:rsid w:val="00D8205C"/>
    <w:rsid w:val="00DD3E95"/>
    <w:rsid w:val="00E04576"/>
    <w:rsid w:val="00E858F3"/>
    <w:rsid w:val="00E87669"/>
    <w:rsid w:val="00F404E6"/>
    <w:rsid w:val="00F74228"/>
    <w:rsid w:val="00FD5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D594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D594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D5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4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D594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D594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D5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2019-04-01T09:50:00Z</cp:lastPrinted>
  <dcterms:created xsi:type="dcterms:W3CDTF">2019-03-31T15:28:00Z</dcterms:created>
  <dcterms:modified xsi:type="dcterms:W3CDTF">2019-11-13T11:48:00Z</dcterms:modified>
</cp:coreProperties>
</file>