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5853EA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5853E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5853EA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5853EA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5853EA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797A8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706B9" w:rsidP="00797A86">
            <w:pPr>
              <w:pStyle w:val="Title"/>
              <w:jc w:val="left"/>
              <w:rPr>
                <w:b/>
              </w:rPr>
            </w:pPr>
            <w:r w:rsidRPr="00F50C7A">
              <w:rPr>
                <w:b/>
              </w:rPr>
              <w:t>18AT2018</w:t>
            </w:r>
          </w:p>
        </w:tc>
        <w:tc>
          <w:tcPr>
            <w:tcW w:w="1890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706B9" w:rsidP="00797A86">
            <w:pPr>
              <w:pStyle w:val="Title"/>
              <w:jc w:val="left"/>
              <w:rPr>
                <w:b/>
              </w:rPr>
            </w:pPr>
            <w:r w:rsidRPr="00F50C7A">
              <w:rPr>
                <w:b/>
              </w:rPr>
              <w:t xml:space="preserve">IRRIGATION AND DRAINAGE </w:t>
            </w:r>
            <w:r w:rsidR="00475B1D">
              <w:rPr>
                <w:b/>
              </w:rPr>
              <w:t xml:space="preserve">WATER </w:t>
            </w:r>
            <w:r w:rsidRPr="00F50C7A">
              <w:rPr>
                <w:b/>
              </w:rPr>
              <w:t>ENGINEERING</w:t>
            </w:r>
          </w:p>
        </w:tc>
        <w:tc>
          <w:tcPr>
            <w:tcW w:w="1890" w:type="dxa"/>
          </w:tcPr>
          <w:p w:rsidR="0019020D" w:rsidRPr="00AA3F2E" w:rsidRDefault="0019020D" w:rsidP="005853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853E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97A8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138EA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7831"/>
        <w:gridCol w:w="1169"/>
        <w:gridCol w:w="901"/>
      </w:tblGrid>
      <w:tr w:rsidR="007071E6" w:rsidRPr="002138EA" w:rsidTr="00613AF5">
        <w:tc>
          <w:tcPr>
            <w:tcW w:w="307" w:type="pct"/>
            <w:vAlign w:val="center"/>
          </w:tcPr>
          <w:p w:rsidR="007071E6" w:rsidRPr="002138EA" w:rsidRDefault="007071E6" w:rsidP="003253BF">
            <w:pPr>
              <w:jc w:val="center"/>
              <w:rPr>
                <w:b/>
                <w:sz w:val="24"/>
                <w:szCs w:val="24"/>
              </w:rPr>
            </w:pPr>
            <w:r w:rsidRPr="002138E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12" w:type="pct"/>
            <w:vAlign w:val="center"/>
          </w:tcPr>
          <w:p w:rsidR="007071E6" w:rsidRPr="002138EA" w:rsidRDefault="007071E6" w:rsidP="003253BF">
            <w:pPr>
              <w:jc w:val="center"/>
              <w:rPr>
                <w:b/>
                <w:sz w:val="24"/>
                <w:szCs w:val="24"/>
              </w:rPr>
            </w:pPr>
            <w:r w:rsidRPr="002138E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4" w:type="pct"/>
          </w:tcPr>
          <w:p w:rsidR="007071E6" w:rsidRPr="002138EA" w:rsidRDefault="007071E6" w:rsidP="003253BF">
            <w:pPr>
              <w:jc w:val="center"/>
              <w:rPr>
                <w:b/>
                <w:sz w:val="24"/>
                <w:szCs w:val="24"/>
              </w:rPr>
            </w:pPr>
            <w:r w:rsidRPr="002138E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7071E6" w:rsidRPr="002138EA" w:rsidRDefault="007071E6" w:rsidP="003253BF">
            <w:pPr>
              <w:jc w:val="center"/>
              <w:rPr>
                <w:b/>
                <w:sz w:val="24"/>
                <w:szCs w:val="24"/>
              </w:rPr>
            </w:pPr>
            <w:r w:rsidRPr="002138EA">
              <w:rPr>
                <w:b/>
                <w:sz w:val="24"/>
                <w:szCs w:val="24"/>
              </w:rPr>
              <w:t>Marks</w:t>
            </w:r>
          </w:p>
        </w:tc>
      </w:tr>
      <w:tr w:rsidR="007071E6" w:rsidRPr="002138EA" w:rsidTr="00613AF5">
        <w:tc>
          <w:tcPr>
            <w:tcW w:w="5000" w:type="pct"/>
            <w:gridSpan w:val="4"/>
          </w:tcPr>
          <w:p w:rsidR="00EB75A2" w:rsidRPr="002138EA" w:rsidRDefault="00EB75A2" w:rsidP="003253B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071E6" w:rsidRPr="002138EA" w:rsidRDefault="007071E6" w:rsidP="003253B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138EA">
              <w:rPr>
                <w:b/>
                <w:sz w:val="24"/>
                <w:szCs w:val="24"/>
                <w:u w:val="single"/>
              </w:rPr>
              <w:t>PART – A (20</w:t>
            </w:r>
            <w:r w:rsidR="00613AF5" w:rsidRPr="002138EA">
              <w:rPr>
                <w:b/>
                <w:sz w:val="24"/>
                <w:szCs w:val="24"/>
                <w:u w:val="single"/>
              </w:rPr>
              <w:t xml:space="preserve"> </w:t>
            </w:r>
            <w:r w:rsidRPr="002138EA">
              <w:rPr>
                <w:b/>
                <w:sz w:val="24"/>
                <w:szCs w:val="24"/>
                <w:u w:val="single"/>
              </w:rPr>
              <w:t>X</w:t>
            </w:r>
            <w:r w:rsidR="00613AF5" w:rsidRPr="002138EA">
              <w:rPr>
                <w:b/>
                <w:sz w:val="24"/>
                <w:szCs w:val="24"/>
                <w:u w:val="single"/>
              </w:rPr>
              <w:t xml:space="preserve"> </w:t>
            </w:r>
            <w:r w:rsidRPr="002138EA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7071E6" w:rsidRPr="002138EA" w:rsidRDefault="007071E6" w:rsidP="003253B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Write the scope of irrigation.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712" w:type="pct"/>
          </w:tcPr>
          <w:p w:rsidR="00A13F02" w:rsidRPr="002138EA" w:rsidRDefault="00C14FC4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Define field capacity.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2138EA">
              <w:rPr>
                <w:bCs/>
                <w:color w:val="000000" w:themeColor="text1"/>
                <w:sz w:val="24"/>
                <w:szCs w:val="24"/>
              </w:rPr>
              <w:t xml:space="preserve">Two </w:t>
            </w:r>
            <w:proofErr w:type="spellStart"/>
            <w:r w:rsidRPr="002138EA">
              <w:rPr>
                <w:bCs/>
                <w:color w:val="000000" w:themeColor="text1"/>
                <w:sz w:val="24"/>
                <w:szCs w:val="24"/>
              </w:rPr>
              <w:t>cumec</w:t>
            </w:r>
            <w:proofErr w:type="spellEnd"/>
            <w:r w:rsidRPr="002138EA">
              <w:rPr>
                <w:bCs/>
                <w:color w:val="000000" w:themeColor="text1"/>
                <w:sz w:val="24"/>
                <w:szCs w:val="24"/>
              </w:rPr>
              <w:t xml:space="preserve"> of water is pumped into a farm distribution system. 1.6 </w:t>
            </w:r>
            <w:proofErr w:type="spellStart"/>
            <w:r w:rsidRPr="002138EA">
              <w:rPr>
                <w:bCs/>
                <w:color w:val="000000" w:themeColor="text1"/>
                <w:sz w:val="24"/>
                <w:szCs w:val="24"/>
              </w:rPr>
              <w:t>cumec</w:t>
            </w:r>
            <w:proofErr w:type="spellEnd"/>
            <w:r w:rsidRPr="002138EA">
              <w:rPr>
                <w:bCs/>
                <w:color w:val="000000" w:themeColor="text1"/>
                <w:sz w:val="24"/>
                <w:szCs w:val="24"/>
              </w:rPr>
              <w:t xml:space="preserve"> is delivered to a turnout 0.9 km from the well. Compute the conveyance efficiency.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What is meant by </w:t>
            </w:r>
            <w:proofErr w:type="spellStart"/>
            <w:r w:rsidRPr="002138EA">
              <w:rPr>
                <w:color w:val="000000" w:themeColor="text1"/>
                <w:sz w:val="24"/>
                <w:szCs w:val="24"/>
              </w:rPr>
              <w:t>permenant</w:t>
            </w:r>
            <w:proofErr w:type="spellEnd"/>
            <w:r w:rsidRPr="002138EA">
              <w:rPr>
                <w:color w:val="000000" w:themeColor="text1"/>
                <w:sz w:val="24"/>
                <w:szCs w:val="24"/>
              </w:rPr>
              <w:t xml:space="preserve"> wilting point?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Define </w:t>
            </w:r>
            <w:proofErr w:type="spellStart"/>
            <w:r w:rsidRPr="002138EA">
              <w:rPr>
                <w:color w:val="000000" w:themeColor="text1"/>
                <w:sz w:val="24"/>
                <w:szCs w:val="24"/>
              </w:rPr>
              <w:t>evapotranpiration</w:t>
            </w:r>
            <w:proofErr w:type="spellEnd"/>
            <w:r w:rsidRPr="002138E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effective rainfall.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irrigation scheduling.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delta of irrigation.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List the crop</w:t>
            </w:r>
            <w:r w:rsidR="00A5185A">
              <w:rPr>
                <w:color w:val="000000" w:themeColor="text1"/>
                <w:sz w:val="24"/>
                <w:szCs w:val="24"/>
              </w:rPr>
              <w:t>s</w:t>
            </w:r>
            <w:r w:rsidRPr="002138EA">
              <w:rPr>
                <w:color w:val="000000" w:themeColor="text1"/>
                <w:sz w:val="24"/>
                <w:szCs w:val="24"/>
              </w:rPr>
              <w:t xml:space="preserve"> suitable for ridges and furrow irrigation.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WUE.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List </w:t>
            </w:r>
            <w:proofErr w:type="gramStart"/>
            <w:r w:rsidRPr="002138EA">
              <w:rPr>
                <w:color w:val="000000" w:themeColor="text1"/>
                <w:sz w:val="24"/>
                <w:szCs w:val="24"/>
              </w:rPr>
              <w:t>out  the</w:t>
            </w:r>
            <w:proofErr w:type="gramEnd"/>
            <w:r w:rsidRPr="002138EA">
              <w:rPr>
                <w:color w:val="000000" w:themeColor="text1"/>
                <w:sz w:val="24"/>
                <w:szCs w:val="24"/>
              </w:rPr>
              <w:t xml:space="preserve"> materials </w:t>
            </w:r>
            <w:proofErr w:type="spellStart"/>
            <w:r w:rsidRPr="002138EA">
              <w:rPr>
                <w:color w:val="000000" w:themeColor="text1"/>
                <w:sz w:val="24"/>
                <w:szCs w:val="24"/>
              </w:rPr>
              <w:t>ued</w:t>
            </w:r>
            <w:proofErr w:type="spellEnd"/>
            <w:r w:rsidRPr="002138EA">
              <w:rPr>
                <w:color w:val="000000" w:themeColor="text1"/>
                <w:sz w:val="24"/>
                <w:szCs w:val="24"/>
              </w:rPr>
              <w:t xml:space="preserve"> for channel lining.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CADA means ______________</w:t>
            </w:r>
            <w:r w:rsidR="00CB4860" w:rsidRPr="002138E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drainage co-efficient.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Illustrate some of water diversion structures.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Darcy’s law.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What is meant by leaching of soil?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Write the demerits of underground pipe line system.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What is meant by super passage system?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What are the types of sub-surface drainage system</w:t>
            </w:r>
            <w:r w:rsidR="00A5185A"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13F02" w:rsidRPr="002138EA" w:rsidTr="00613AF5">
        <w:tc>
          <w:tcPr>
            <w:tcW w:w="30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3712" w:type="pct"/>
          </w:tcPr>
          <w:p w:rsidR="00A13F02" w:rsidRPr="002138EA" w:rsidRDefault="00A13F02" w:rsidP="00DD7A49">
            <w:pPr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Define land grading.</w:t>
            </w:r>
          </w:p>
        </w:tc>
        <w:tc>
          <w:tcPr>
            <w:tcW w:w="554" w:type="pct"/>
          </w:tcPr>
          <w:p w:rsidR="00A13F02" w:rsidRPr="002138EA" w:rsidRDefault="007071E6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1,2,3</w:t>
            </w:r>
          </w:p>
        </w:tc>
        <w:tc>
          <w:tcPr>
            <w:tcW w:w="427" w:type="pct"/>
          </w:tcPr>
          <w:p w:rsidR="00A13F02" w:rsidRPr="002138EA" w:rsidRDefault="00A13F02" w:rsidP="00DD7A49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BE2E6C" w:rsidRPr="002138EA" w:rsidRDefault="00BE2E6C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831"/>
        <w:gridCol w:w="1171"/>
        <w:gridCol w:w="899"/>
      </w:tblGrid>
      <w:tr w:rsidR="00BE2E6C" w:rsidRPr="002138EA" w:rsidTr="00613AF5">
        <w:trPr>
          <w:trHeight w:val="701"/>
        </w:trPr>
        <w:tc>
          <w:tcPr>
            <w:tcW w:w="5000" w:type="pct"/>
            <w:gridSpan w:val="4"/>
          </w:tcPr>
          <w:p w:rsidR="00EB75A2" w:rsidRPr="002138EA" w:rsidRDefault="00EB75A2" w:rsidP="00797A86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BE2E6C" w:rsidRPr="002138EA" w:rsidRDefault="00BE2E6C" w:rsidP="00797A86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2138EA">
              <w:rPr>
                <w:b/>
                <w:color w:val="000000" w:themeColor="text1"/>
                <w:sz w:val="24"/>
                <w:szCs w:val="24"/>
                <w:u w:val="single"/>
              </w:rPr>
              <w:t xml:space="preserve">PART – B (10 X 5 = 50 MARKS) </w:t>
            </w:r>
          </w:p>
          <w:p w:rsidR="00BE2E6C" w:rsidRPr="002138EA" w:rsidRDefault="00BE2E6C" w:rsidP="00797A8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138EA">
              <w:rPr>
                <w:b/>
                <w:color w:val="000000" w:themeColor="text1"/>
                <w:sz w:val="24"/>
                <w:szCs w:val="24"/>
              </w:rPr>
              <w:t>(Answer any 10 from the following)</w:t>
            </w:r>
          </w:p>
          <w:p w:rsidR="00613AF5" w:rsidRPr="002138EA" w:rsidRDefault="00613AF5" w:rsidP="00797A8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13F02" w:rsidRPr="002138EA" w:rsidTr="00613AF5">
        <w:trPr>
          <w:trHeight w:val="386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3712" w:type="pct"/>
          </w:tcPr>
          <w:p w:rsidR="00A13F02" w:rsidRPr="002138EA" w:rsidRDefault="00A13F02" w:rsidP="00613AF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Explain various advantages and disadvantages of irrigation</w:t>
            </w:r>
            <w:r w:rsidR="00CB4860" w:rsidRPr="002138E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A13F02" w:rsidRPr="002138EA" w:rsidRDefault="00A13F02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59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3712" w:type="pct"/>
          </w:tcPr>
          <w:p w:rsidR="00A13F02" w:rsidRPr="002138EA" w:rsidRDefault="00A13F02" w:rsidP="00613AF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Explain the factors affecting the duty of water.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A13F02" w:rsidRPr="002138EA" w:rsidRDefault="00A13F02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41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3712" w:type="pct"/>
          </w:tcPr>
          <w:p w:rsidR="00A13F02" w:rsidRPr="002138EA" w:rsidRDefault="00A13F02" w:rsidP="00613AF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Describe </w:t>
            </w:r>
            <w:r w:rsidR="00A5185A">
              <w:rPr>
                <w:color w:val="000000" w:themeColor="text1"/>
                <w:sz w:val="24"/>
                <w:szCs w:val="24"/>
              </w:rPr>
              <w:t xml:space="preserve">the </w:t>
            </w:r>
            <w:r w:rsidRPr="002138EA">
              <w:rPr>
                <w:color w:val="000000" w:themeColor="text1"/>
                <w:sz w:val="24"/>
                <w:szCs w:val="24"/>
              </w:rPr>
              <w:t xml:space="preserve">different components of CADA </w:t>
            </w:r>
            <w:proofErr w:type="spellStart"/>
            <w:r w:rsidRPr="002138EA">
              <w:rPr>
                <w:color w:val="000000" w:themeColor="text1"/>
                <w:sz w:val="24"/>
                <w:szCs w:val="24"/>
              </w:rPr>
              <w:t>programme</w:t>
            </w:r>
            <w:proofErr w:type="spellEnd"/>
            <w:r w:rsidRPr="002138E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A13F02" w:rsidRPr="002138EA" w:rsidRDefault="00A13F02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59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3712" w:type="pct"/>
          </w:tcPr>
          <w:p w:rsidR="00A13F02" w:rsidRPr="002138EA" w:rsidRDefault="00A13F02" w:rsidP="00A5185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Describe </w:t>
            </w:r>
            <w:r w:rsidR="00A5185A">
              <w:rPr>
                <w:color w:val="000000" w:themeColor="text1"/>
                <w:sz w:val="24"/>
                <w:szCs w:val="24"/>
              </w:rPr>
              <w:t xml:space="preserve">the </w:t>
            </w:r>
            <w:r w:rsidRPr="002138EA">
              <w:rPr>
                <w:color w:val="000000" w:themeColor="text1"/>
                <w:sz w:val="24"/>
                <w:szCs w:val="24"/>
              </w:rPr>
              <w:t xml:space="preserve">different types of </w:t>
            </w:r>
            <w:r w:rsidR="00A5185A">
              <w:rPr>
                <w:color w:val="000000" w:themeColor="text1"/>
                <w:sz w:val="24"/>
                <w:szCs w:val="24"/>
              </w:rPr>
              <w:t>i</w:t>
            </w:r>
            <w:r w:rsidRPr="002138EA">
              <w:rPr>
                <w:color w:val="000000" w:themeColor="text1"/>
                <w:sz w:val="24"/>
                <w:szCs w:val="24"/>
              </w:rPr>
              <w:t>rrigation efficiencies</w:t>
            </w:r>
            <w:r w:rsidR="00CB4860" w:rsidRPr="002138E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A13F02" w:rsidRPr="002138EA" w:rsidRDefault="00A13F02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431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712" w:type="pct"/>
          </w:tcPr>
          <w:p w:rsidR="00A13F02" w:rsidRPr="002138EA" w:rsidRDefault="00A5185A" w:rsidP="00A5185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Explain in detail the</w:t>
            </w:r>
            <w:r w:rsidR="00A13F02" w:rsidRPr="002138EA">
              <w:rPr>
                <w:color w:val="000000" w:themeColor="text1"/>
                <w:sz w:val="24"/>
                <w:szCs w:val="24"/>
              </w:rPr>
              <w:t xml:space="preserve"> different components of underground pipe line systems. 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1,2,3</w:t>
            </w:r>
          </w:p>
        </w:tc>
        <w:tc>
          <w:tcPr>
            <w:tcW w:w="426" w:type="pct"/>
          </w:tcPr>
          <w:p w:rsidR="00A13F02" w:rsidRPr="002138EA" w:rsidRDefault="00A13F02" w:rsidP="00797A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59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3712" w:type="pct"/>
          </w:tcPr>
          <w:p w:rsidR="00A13F02" w:rsidRPr="002138EA" w:rsidRDefault="00A13F02" w:rsidP="00A5185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What are </w:t>
            </w:r>
            <w:r w:rsidR="00A5185A">
              <w:rPr>
                <w:color w:val="000000" w:themeColor="text1"/>
                <w:sz w:val="24"/>
                <w:szCs w:val="24"/>
              </w:rPr>
              <w:t xml:space="preserve">the </w:t>
            </w:r>
            <w:r w:rsidRPr="002138EA">
              <w:rPr>
                <w:color w:val="000000" w:themeColor="text1"/>
                <w:sz w:val="24"/>
                <w:szCs w:val="24"/>
              </w:rPr>
              <w:t>advantages and disadvantages of lining of channels?</w:t>
            </w:r>
          </w:p>
        </w:tc>
        <w:tc>
          <w:tcPr>
            <w:tcW w:w="555" w:type="pct"/>
          </w:tcPr>
          <w:p w:rsidR="00A13F02" w:rsidRPr="002138EA" w:rsidRDefault="007071E6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A13F02" w:rsidRPr="002138EA" w:rsidRDefault="00A13F0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C14FC4">
        <w:trPr>
          <w:trHeight w:val="359"/>
        </w:trPr>
        <w:tc>
          <w:tcPr>
            <w:tcW w:w="307" w:type="pct"/>
          </w:tcPr>
          <w:p w:rsidR="00A13F02" w:rsidRPr="002138EA" w:rsidRDefault="00A13F02" w:rsidP="00C14FC4">
            <w:pPr>
              <w:pStyle w:val="NoSpacing"/>
              <w:jc w:val="center"/>
            </w:pPr>
            <w:r w:rsidRPr="002138EA">
              <w:t>27.</w:t>
            </w:r>
          </w:p>
        </w:tc>
        <w:tc>
          <w:tcPr>
            <w:tcW w:w="3712" w:type="pct"/>
          </w:tcPr>
          <w:p w:rsidR="00A13F02" w:rsidRPr="002138EA" w:rsidRDefault="00A13F02" w:rsidP="00C14FC4">
            <w:pPr>
              <w:pStyle w:val="NoSpacing"/>
              <w:jc w:val="center"/>
            </w:pPr>
            <w:r w:rsidRPr="002138EA">
              <w:t xml:space="preserve">How you will estimate crop water requirement </w:t>
            </w:r>
            <w:r w:rsidR="00797A86" w:rsidRPr="002138EA">
              <w:t>or irrigation water requirement?</w:t>
            </w:r>
          </w:p>
        </w:tc>
        <w:tc>
          <w:tcPr>
            <w:tcW w:w="555" w:type="pct"/>
          </w:tcPr>
          <w:p w:rsidR="00A13F02" w:rsidRPr="002138EA" w:rsidRDefault="007071E6" w:rsidP="00C14FC4">
            <w:pPr>
              <w:pStyle w:val="NoSpacing"/>
              <w:jc w:val="center"/>
            </w:pPr>
            <w:r w:rsidRPr="002138EA">
              <w:t>CO</w:t>
            </w:r>
            <w:r w:rsidR="00DA309A" w:rsidRPr="002138EA">
              <w:t>2</w:t>
            </w:r>
          </w:p>
        </w:tc>
        <w:tc>
          <w:tcPr>
            <w:tcW w:w="426" w:type="pct"/>
          </w:tcPr>
          <w:p w:rsidR="00A13F02" w:rsidRPr="002138EA" w:rsidRDefault="00A13F02" w:rsidP="00C14FC4">
            <w:pPr>
              <w:pStyle w:val="NoSpacing"/>
              <w:jc w:val="center"/>
            </w:pPr>
            <w:r w:rsidRPr="002138EA">
              <w:t>5</w:t>
            </w:r>
          </w:p>
        </w:tc>
      </w:tr>
      <w:tr w:rsidR="00A13F02" w:rsidRPr="002138EA" w:rsidTr="00613AF5">
        <w:trPr>
          <w:trHeight w:val="359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3712" w:type="pct"/>
          </w:tcPr>
          <w:p w:rsidR="00A13F02" w:rsidRPr="002138EA" w:rsidRDefault="00A5185A" w:rsidP="00A5185A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Explain in detail</w:t>
            </w:r>
            <w:r w:rsidR="00A13F02" w:rsidRPr="002138EA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the </w:t>
            </w:r>
            <w:r w:rsidR="00A13F02" w:rsidRPr="002138EA">
              <w:rPr>
                <w:bCs/>
                <w:color w:val="000000" w:themeColor="text1"/>
                <w:sz w:val="24"/>
                <w:szCs w:val="24"/>
              </w:rPr>
              <w:t>different methods of irrigation scheduling.</w:t>
            </w:r>
          </w:p>
        </w:tc>
        <w:tc>
          <w:tcPr>
            <w:tcW w:w="555" w:type="pct"/>
          </w:tcPr>
          <w:p w:rsidR="00A13F02" w:rsidRPr="002138EA" w:rsidRDefault="007071E6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A13F02" w:rsidRPr="002138EA" w:rsidRDefault="00A13F0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404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3712" w:type="pct"/>
          </w:tcPr>
          <w:p w:rsidR="00A13F02" w:rsidRPr="002138EA" w:rsidRDefault="00A13F02" w:rsidP="00A5185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Explain in</w:t>
            </w:r>
            <w:r w:rsidR="00A5185A">
              <w:rPr>
                <w:color w:val="000000" w:themeColor="text1"/>
                <w:sz w:val="24"/>
                <w:szCs w:val="24"/>
              </w:rPr>
              <w:t xml:space="preserve"> detail the working of </w:t>
            </w:r>
            <w:r w:rsidRPr="002138EA">
              <w:rPr>
                <w:color w:val="000000" w:themeColor="text1"/>
                <w:sz w:val="24"/>
                <w:szCs w:val="24"/>
              </w:rPr>
              <w:t>OFD</w:t>
            </w:r>
            <w:r w:rsidR="00A5185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A13F02" w:rsidRPr="002138EA" w:rsidRDefault="007071E6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A13F02" w:rsidRPr="002138EA" w:rsidRDefault="00A13F0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68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3712" w:type="pct"/>
          </w:tcPr>
          <w:p w:rsidR="00A13F02" w:rsidRPr="002138EA" w:rsidRDefault="00EF6BAD" w:rsidP="00613AF5">
            <w:pPr>
              <w:jc w:val="both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Write the factors considered for improving the duty of water.</w:t>
            </w:r>
          </w:p>
        </w:tc>
        <w:tc>
          <w:tcPr>
            <w:tcW w:w="555" w:type="pct"/>
          </w:tcPr>
          <w:p w:rsidR="00A13F02" w:rsidRPr="002138EA" w:rsidRDefault="007071E6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A13F02" w:rsidRPr="002138EA" w:rsidRDefault="00A13F0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59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3712" w:type="pct"/>
          </w:tcPr>
          <w:p w:rsidR="00A13F02" w:rsidRPr="002138EA" w:rsidRDefault="00A13F02" w:rsidP="00A5185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Describe </w:t>
            </w:r>
            <w:r w:rsidR="00A5185A">
              <w:rPr>
                <w:color w:val="000000" w:themeColor="text1"/>
                <w:sz w:val="24"/>
                <w:szCs w:val="24"/>
              </w:rPr>
              <w:t xml:space="preserve">the </w:t>
            </w:r>
            <w:proofErr w:type="spellStart"/>
            <w:r w:rsidRPr="002138EA">
              <w:rPr>
                <w:color w:val="000000" w:themeColor="text1"/>
                <w:sz w:val="24"/>
                <w:szCs w:val="24"/>
              </w:rPr>
              <w:t>Warabandhi</w:t>
            </w:r>
            <w:proofErr w:type="spellEnd"/>
            <w:r w:rsidRPr="002138EA">
              <w:rPr>
                <w:color w:val="000000" w:themeColor="text1"/>
                <w:sz w:val="24"/>
                <w:szCs w:val="24"/>
              </w:rPr>
              <w:t xml:space="preserve"> irrigation system.</w:t>
            </w:r>
          </w:p>
        </w:tc>
        <w:tc>
          <w:tcPr>
            <w:tcW w:w="555" w:type="pct"/>
          </w:tcPr>
          <w:p w:rsidR="00A13F02" w:rsidRPr="002138EA" w:rsidRDefault="007071E6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A13F02" w:rsidRPr="002138EA" w:rsidRDefault="00A13F0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13F02" w:rsidRPr="002138EA" w:rsidTr="00613AF5">
        <w:trPr>
          <w:trHeight w:val="359"/>
        </w:trPr>
        <w:tc>
          <w:tcPr>
            <w:tcW w:w="307" w:type="pct"/>
          </w:tcPr>
          <w:p w:rsidR="00A13F02" w:rsidRPr="002138EA" w:rsidRDefault="00A13F02" w:rsidP="00613A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3712" w:type="pct"/>
          </w:tcPr>
          <w:p w:rsidR="00A13F02" w:rsidRPr="002138EA" w:rsidRDefault="00A5185A" w:rsidP="00613AF5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Explain in detail the </w:t>
            </w:r>
            <w:r w:rsidR="00A13F02" w:rsidRPr="002138EA">
              <w:rPr>
                <w:color w:val="000000" w:themeColor="text1"/>
                <w:sz w:val="24"/>
                <w:szCs w:val="24"/>
              </w:rPr>
              <w:t>land leveling methods.</w:t>
            </w:r>
          </w:p>
        </w:tc>
        <w:tc>
          <w:tcPr>
            <w:tcW w:w="555" w:type="pct"/>
          </w:tcPr>
          <w:p w:rsidR="00A13F02" w:rsidRPr="002138EA" w:rsidRDefault="007071E6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CO</w:t>
            </w:r>
            <w:r w:rsidR="00DA309A" w:rsidRPr="002138EA">
              <w:rPr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426" w:type="pct"/>
          </w:tcPr>
          <w:p w:rsidR="00A13F02" w:rsidRPr="002138EA" w:rsidRDefault="00A13F0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A13F02" w:rsidRPr="002138EA" w:rsidRDefault="00A13F02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631"/>
        <w:gridCol w:w="7200"/>
        <w:gridCol w:w="1171"/>
        <w:gridCol w:w="899"/>
      </w:tblGrid>
      <w:tr w:rsidR="00BE2E6C" w:rsidRPr="002138EA" w:rsidTr="00613AF5">
        <w:trPr>
          <w:trHeight w:val="232"/>
        </w:trPr>
        <w:tc>
          <w:tcPr>
            <w:tcW w:w="5000" w:type="pct"/>
            <w:gridSpan w:val="5"/>
          </w:tcPr>
          <w:p w:rsidR="00613AF5" w:rsidRPr="002138EA" w:rsidRDefault="00613AF5" w:rsidP="00797A8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E2E6C" w:rsidRPr="002138EA" w:rsidRDefault="00BE2E6C" w:rsidP="00797A8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138EA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BE2E6C" w:rsidRPr="002138EA" w:rsidRDefault="00BE2E6C" w:rsidP="00302CEF">
            <w:pPr>
              <w:jc w:val="center"/>
              <w:rPr>
                <w:b/>
                <w:sz w:val="24"/>
                <w:szCs w:val="24"/>
              </w:rPr>
            </w:pPr>
            <w:r w:rsidRPr="002138EA">
              <w:rPr>
                <w:b/>
                <w:sz w:val="24"/>
                <w:szCs w:val="24"/>
              </w:rPr>
              <w:t>(Answer any 2 from the following)</w:t>
            </w:r>
          </w:p>
          <w:p w:rsidR="00613AF5" w:rsidRPr="002138EA" w:rsidRDefault="00613AF5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F02" w:rsidRPr="002138EA" w:rsidTr="003253BF">
        <w:trPr>
          <w:trHeight w:val="746"/>
        </w:trPr>
        <w:tc>
          <w:tcPr>
            <w:tcW w:w="307" w:type="pct"/>
            <w:vMerge w:val="restart"/>
            <w:vAlign w:val="center"/>
          </w:tcPr>
          <w:p w:rsidR="00A13F02" w:rsidRPr="002138EA" w:rsidRDefault="00A13F02" w:rsidP="003253BF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a.</w:t>
            </w:r>
          </w:p>
        </w:tc>
        <w:tc>
          <w:tcPr>
            <w:tcW w:w="3413" w:type="pct"/>
          </w:tcPr>
          <w:p w:rsidR="00A13F02" w:rsidRPr="002138EA" w:rsidRDefault="00A13F02" w:rsidP="00613AF5">
            <w:pPr>
              <w:jc w:val="both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Explain any two methods of surface irrigations with advantages and disadvantages.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CO</w:t>
            </w:r>
            <w:r w:rsidR="00DA309A" w:rsidRPr="002138EA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A13F02" w:rsidRPr="002138EA" w:rsidRDefault="004949CD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8</w:t>
            </w:r>
          </w:p>
        </w:tc>
      </w:tr>
      <w:tr w:rsidR="00A13F02" w:rsidRPr="002138EA" w:rsidTr="003253BF">
        <w:trPr>
          <w:trHeight w:val="989"/>
        </w:trPr>
        <w:tc>
          <w:tcPr>
            <w:tcW w:w="307" w:type="pct"/>
            <w:vMerge/>
            <w:vAlign w:val="center"/>
          </w:tcPr>
          <w:p w:rsidR="00A13F02" w:rsidRPr="002138EA" w:rsidRDefault="00A13F02" w:rsidP="003253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b.</w:t>
            </w:r>
          </w:p>
        </w:tc>
        <w:tc>
          <w:tcPr>
            <w:tcW w:w="3413" w:type="pct"/>
          </w:tcPr>
          <w:p w:rsidR="00A13F02" w:rsidRPr="002138EA" w:rsidRDefault="00A13F02" w:rsidP="00613AF5">
            <w:pPr>
              <w:jc w:val="both"/>
              <w:rPr>
                <w:bCs/>
                <w:sz w:val="24"/>
                <w:szCs w:val="24"/>
              </w:rPr>
            </w:pPr>
            <w:r w:rsidRPr="002138EA">
              <w:rPr>
                <w:bCs/>
                <w:sz w:val="24"/>
                <w:szCs w:val="24"/>
              </w:rPr>
              <w:t xml:space="preserve">Design of an irrigation channel (Kennedy’s theory) to carry a discharge of 45 </w:t>
            </w:r>
            <w:proofErr w:type="spellStart"/>
            <w:r w:rsidRPr="002138EA">
              <w:rPr>
                <w:bCs/>
                <w:sz w:val="24"/>
                <w:szCs w:val="24"/>
              </w:rPr>
              <w:t>cumecs</w:t>
            </w:r>
            <w:proofErr w:type="spellEnd"/>
            <w:r w:rsidRPr="002138EA">
              <w:rPr>
                <w:bCs/>
                <w:sz w:val="24"/>
                <w:szCs w:val="24"/>
              </w:rPr>
              <w:t>. Assume N = 0.0225, m = 1.  The channel bed slope of 0.16m/km.  Assume the depth 1.8m, z = 1:1/2.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CO</w:t>
            </w:r>
            <w:r w:rsidR="00DA309A" w:rsidRPr="002138EA">
              <w:rPr>
                <w:sz w:val="24"/>
                <w:szCs w:val="24"/>
              </w:rPr>
              <w:t>1,2</w:t>
            </w:r>
          </w:p>
        </w:tc>
        <w:tc>
          <w:tcPr>
            <w:tcW w:w="426" w:type="pct"/>
          </w:tcPr>
          <w:p w:rsidR="00A13F02" w:rsidRPr="002138EA" w:rsidRDefault="004949CD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7</w:t>
            </w:r>
          </w:p>
        </w:tc>
      </w:tr>
      <w:tr w:rsidR="00BE2E6C" w:rsidRPr="002138EA" w:rsidTr="003253BF">
        <w:trPr>
          <w:trHeight w:val="232"/>
        </w:trPr>
        <w:tc>
          <w:tcPr>
            <w:tcW w:w="307" w:type="pct"/>
            <w:vAlign w:val="center"/>
          </w:tcPr>
          <w:p w:rsidR="00BE2E6C" w:rsidRPr="002138EA" w:rsidRDefault="00BE2E6C" w:rsidP="003253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3" w:type="pct"/>
          </w:tcPr>
          <w:p w:rsidR="00BE2E6C" w:rsidRPr="002138EA" w:rsidRDefault="00BE2E6C" w:rsidP="004236B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</w:tcPr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</w:tc>
      </w:tr>
      <w:tr w:rsidR="00A13F02" w:rsidRPr="002138EA" w:rsidTr="003253BF">
        <w:trPr>
          <w:trHeight w:val="368"/>
        </w:trPr>
        <w:tc>
          <w:tcPr>
            <w:tcW w:w="307" w:type="pct"/>
            <w:vMerge w:val="restart"/>
            <w:vAlign w:val="center"/>
          </w:tcPr>
          <w:p w:rsidR="00A13F02" w:rsidRPr="002138EA" w:rsidRDefault="00A13F02" w:rsidP="003253BF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a.</w:t>
            </w:r>
          </w:p>
        </w:tc>
        <w:tc>
          <w:tcPr>
            <w:tcW w:w="3413" w:type="pct"/>
          </w:tcPr>
          <w:p w:rsidR="00A13F02" w:rsidRPr="002138EA" w:rsidRDefault="00A13F02" w:rsidP="008F0172">
            <w:pPr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Derive an equation for del</w:t>
            </w:r>
            <w:r w:rsidR="004374DC">
              <w:rPr>
                <w:sz w:val="24"/>
                <w:szCs w:val="24"/>
              </w:rPr>
              <w:t>ta and duty of irrigation water.</w:t>
            </w:r>
            <w:r w:rsidRPr="002138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CO</w:t>
            </w:r>
            <w:r w:rsidR="00DA309A" w:rsidRPr="002138EA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A13F02" w:rsidRPr="002138EA" w:rsidRDefault="004949CD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8</w:t>
            </w:r>
          </w:p>
        </w:tc>
      </w:tr>
      <w:tr w:rsidR="00A13F02" w:rsidRPr="002138EA" w:rsidTr="003253BF">
        <w:trPr>
          <w:trHeight w:val="359"/>
        </w:trPr>
        <w:tc>
          <w:tcPr>
            <w:tcW w:w="307" w:type="pct"/>
            <w:vMerge/>
            <w:vAlign w:val="center"/>
          </w:tcPr>
          <w:p w:rsidR="00A13F02" w:rsidRPr="002138EA" w:rsidRDefault="00A13F02" w:rsidP="003253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b.</w:t>
            </w:r>
          </w:p>
        </w:tc>
        <w:tc>
          <w:tcPr>
            <w:tcW w:w="3413" w:type="pct"/>
          </w:tcPr>
          <w:p w:rsidR="00A13F02" w:rsidRPr="002138EA" w:rsidRDefault="00EF6BAD" w:rsidP="00EF6BAD">
            <w:pPr>
              <w:rPr>
                <w:color w:val="000000" w:themeColor="text1"/>
                <w:sz w:val="24"/>
                <w:szCs w:val="24"/>
              </w:rPr>
            </w:pPr>
            <w:r w:rsidRPr="002138EA">
              <w:rPr>
                <w:color w:val="000000" w:themeColor="text1"/>
                <w:sz w:val="24"/>
                <w:szCs w:val="24"/>
              </w:rPr>
              <w:t xml:space="preserve">Describe </w:t>
            </w:r>
            <w:r w:rsidR="004374DC">
              <w:rPr>
                <w:color w:val="000000" w:themeColor="text1"/>
                <w:sz w:val="24"/>
                <w:szCs w:val="24"/>
              </w:rPr>
              <w:t xml:space="preserve">the </w:t>
            </w:r>
            <w:r w:rsidRPr="002138EA">
              <w:rPr>
                <w:color w:val="000000" w:themeColor="text1"/>
                <w:sz w:val="24"/>
                <w:szCs w:val="24"/>
              </w:rPr>
              <w:t>different types of surface drainage systems.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CO</w:t>
            </w:r>
            <w:r w:rsidR="0070227A" w:rsidRPr="002138EA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A13F02" w:rsidRPr="002138EA" w:rsidRDefault="004949CD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7</w:t>
            </w:r>
          </w:p>
        </w:tc>
      </w:tr>
      <w:tr w:rsidR="00BE2E6C" w:rsidRPr="002138EA" w:rsidTr="003253BF">
        <w:trPr>
          <w:trHeight w:val="232"/>
        </w:trPr>
        <w:tc>
          <w:tcPr>
            <w:tcW w:w="307" w:type="pct"/>
            <w:vAlign w:val="center"/>
          </w:tcPr>
          <w:p w:rsidR="00BE2E6C" w:rsidRPr="002138EA" w:rsidRDefault="00BE2E6C" w:rsidP="003253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3" w:type="pct"/>
          </w:tcPr>
          <w:p w:rsidR="00BE2E6C" w:rsidRPr="002138EA" w:rsidRDefault="00BE2E6C" w:rsidP="00EF6BA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5" w:type="pct"/>
          </w:tcPr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</w:tcPr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</w:tc>
      </w:tr>
      <w:tr w:rsidR="00A13F02" w:rsidRPr="002138EA" w:rsidTr="003253BF">
        <w:trPr>
          <w:trHeight w:val="4418"/>
        </w:trPr>
        <w:tc>
          <w:tcPr>
            <w:tcW w:w="307" w:type="pct"/>
            <w:vMerge w:val="restart"/>
            <w:vAlign w:val="center"/>
          </w:tcPr>
          <w:p w:rsidR="00A13F02" w:rsidRPr="002138EA" w:rsidRDefault="00A13F02" w:rsidP="003253BF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a.</w:t>
            </w:r>
          </w:p>
        </w:tc>
        <w:tc>
          <w:tcPr>
            <w:tcW w:w="3413" w:type="pct"/>
          </w:tcPr>
          <w:p w:rsidR="00A13F02" w:rsidRPr="002138EA" w:rsidRDefault="00A13F02" w:rsidP="004236BC">
            <w:pPr>
              <w:jc w:val="both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 xml:space="preserve">Wheat is to be grown at a certain place of useful climatological conditions of which are </w:t>
            </w:r>
            <w:r w:rsidR="004374DC">
              <w:rPr>
                <w:sz w:val="24"/>
                <w:szCs w:val="24"/>
              </w:rPr>
              <w:t>tabulated. Define the ET and</w:t>
            </w:r>
            <w:r w:rsidRPr="002138EA">
              <w:rPr>
                <w:sz w:val="24"/>
                <w:szCs w:val="24"/>
              </w:rPr>
              <w:t xml:space="preserve"> consumptive use irrigation requirement of wheat crop. Also determine the field irrigation requirement if the water application efficienc</w:t>
            </w:r>
            <w:r w:rsidR="004374DC">
              <w:rPr>
                <w:sz w:val="24"/>
                <w:szCs w:val="24"/>
              </w:rPr>
              <w:t xml:space="preserve">y is 0.7. </w:t>
            </w:r>
            <w:r w:rsidRPr="002138EA">
              <w:rPr>
                <w:sz w:val="24"/>
                <w:szCs w:val="24"/>
              </w:rPr>
              <w:t xml:space="preserve">Use of </w:t>
            </w:r>
            <w:proofErr w:type="spellStart"/>
            <w:r w:rsidRPr="002138EA">
              <w:rPr>
                <w:sz w:val="24"/>
                <w:szCs w:val="24"/>
              </w:rPr>
              <w:t>blanney</w:t>
            </w:r>
            <w:proofErr w:type="spellEnd"/>
            <w:r w:rsidR="004374DC">
              <w:rPr>
                <w:sz w:val="24"/>
                <w:szCs w:val="24"/>
              </w:rPr>
              <w:t xml:space="preserve"> </w:t>
            </w:r>
            <w:proofErr w:type="spellStart"/>
            <w:r w:rsidRPr="002138EA">
              <w:rPr>
                <w:sz w:val="24"/>
                <w:szCs w:val="24"/>
              </w:rPr>
              <w:t>criddle</w:t>
            </w:r>
            <w:proofErr w:type="spellEnd"/>
            <w:r w:rsidRPr="002138EA">
              <w:rPr>
                <w:sz w:val="24"/>
                <w:szCs w:val="24"/>
              </w:rPr>
              <w:t xml:space="preserve"> equation </w:t>
            </w:r>
            <w:r w:rsidR="004374DC">
              <w:rPr>
                <w:sz w:val="24"/>
                <w:szCs w:val="24"/>
              </w:rPr>
              <w:t>and</w:t>
            </w:r>
            <w:r w:rsidRPr="002138EA">
              <w:rPr>
                <w:sz w:val="24"/>
                <w:szCs w:val="24"/>
              </w:rPr>
              <w:t xml:space="preserve"> a crop factor is 0.75</w:t>
            </w:r>
            <w:r w:rsidR="00675165" w:rsidRPr="002138EA">
              <w:rPr>
                <w:sz w:val="24"/>
                <w:szCs w:val="24"/>
              </w:rPr>
              <w:t>.</w:t>
            </w:r>
          </w:p>
          <w:p w:rsidR="00A13F02" w:rsidRPr="002138EA" w:rsidRDefault="00A13F02" w:rsidP="004236BC">
            <w:pPr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81"/>
              <w:gridCol w:w="1530"/>
              <w:gridCol w:w="1890"/>
              <w:gridCol w:w="1530"/>
            </w:tblGrid>
            <w:tr w:rsidR="00675165" w:rsidRPr="002138EA" w:rsidTr="00675165">
              <w:trPr>
                <w:trHeight w:val="737"/>
                <w:jc w:val="center"/>
              </w:trPr>
              <w:tc>
                <w:tcPr>
                  <w:tcW w:w="1381" w:type="dxa"/>
                </w:tcPr>
                <w:p w:rsidR="00A13F02" w:rsidRPr="002138EA" w:rsidRDefault="00A13F02" w:rsidP="00675165">
                  <w:pPr>
                    <w:ind w:left="13"/>
                    <w:jc w:val="center"/>
                  </w:pPr>
                  <w:r w:rsidRPr="002138EA">
                    <w:t>Month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-79"/>
                    <w:jc w:val="center"/>
                  </w:pPr>
                  <w:r w:rsidRPr="002138EA">
                    <w:t>Temperature in ˚C (t)</w:t>
                  </w:r>
                </w:p>
              </w:tc>
              <w:tc>
                <w:tcPr>
                  <w:tcW w:w="1890" w:type="dxa"/>
                </w:tcPr>
                <w:p w:rsidR="00A13F02" w:rsidRPr="002138EA" w:rsidRDefault="00A13F02" w:rsidP="00675165">
                  <w:pPr>
                    <w:ind w:left="-18"/>
                    <w:jc w:val="center"/>
                  </w:pPr>
                  <w:r w:rsidRPr="002138EA">
                    <w:t>Daytime sunshine hr (p)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jc w:val="center"/>
                  </w:pPr>
                  <w:r w:rsidRPr="002138EA">
                    <w:t>Useful R.F in cm (RE)</w:t>
                  </w:r>
                </w:p>
              </w:tc>
            </w:tr>
            <w:tr w:rsidR="00675165" w:rsidRPr="002138EA" w:rsidTr="00675165">
              <w:trPr>
                <w:jc w:val="center"/>
              </w:trPr>
              <w:tc>
                <w:tcPr>
                  <w:tcW w:w="1381" w:type="dxa"/>
                </w:tcPr>
                <w:p w:rsidR="00A13F02" w:rsidRPr="002138EA" w:rsidRDefault="00A13F02" w:rsidP="00675165">
                  <w:pPr>
                    <w:jc w:val="both"/>
                  </w:pPr>
                  <w:r w:rsidRPr="002138EA">
                    <w:t>November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-51"/>
                    <w:jc w:val="center"/>
                  </w:pPr>
                  <w:r w:rsidRPr="002138EA">
                    <w:t>19.0</w:t>
                  </w:r>
                </w:p>
              </w:tc>
              <w:tc>
                <w:tcPr>
                  <w:tcW w:w="189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7.19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-</w:t>
                  </w:r>
                </w:p>
              </w:tc>
            </w:tr>
            <w:tr w:rsidR="00675165" w:rsidRPr="002138EA" w:rsidTr="00675165">
              <w:trPr>
                <w:jc w:val="center"/>
              </w:trPr>
              <w:tc>
                <w:tcPr>
                  <w:tcW w:w="1381" w:type="dxa"/>
                </w:tcPr>
                <w:p w:rsidR="00A13F02" w:rsidRPr="002138EA" w:rsidRDefault="00A13F02" w:rsidP="00675165">
                  <w:pPr>
                    <w:ind w:left="13"/>
                    <w:jc w:val="both"/>
                  </w:pPr>
                  <w:r w:rsidRPr="002138EA">
                    <w:t>December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-51"/>
                    <w:jc w:val="center"/>
                  </w:pPr>
                  <w:r w:rsidRPr="002138EA">
                    <w:t>16.0</w:t>
                  </w:r>
                </w:p>
              </w:tc>
              <w:tc>
                <w:tcPr>
                  <w:tcW w:w="189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7.15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1.2</w:t>
                  </w:r>
                </w:p>
              </w:tc>
            </w:tr>
            <w:tr w:rsidR="00675165" w:rsidRPr="002138EA" w:rsidTr="00675165">
              <w:trPr>
                <w:jc w:val="center"/>
              </w:trPr>
              <w:tc>
                <w:tcPr>
                  <w:tcW w:w="1381" w:type="dxa"/>
                </w:tcPr>
                <w:p w:rsidR="00A13F02" w:rsidRPr="002138EA" w:rsidRDefault="00A13F02" w:rsidP="00675165">
                  <w:pPr>
                    <w:ind w:left="13"/>
                    <w:jc w:val="both"/>
                  </w:pPr>
                  <w:r w:rsidRPr="002138EA">
                    <w:t>January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jc w:val="center"/>
                  </w:pPr>
                  <w:r w:rsidRPr="002138EA">
                    <w:t>12.5</w:t>
                  </w:r>
                </w:p>
              </w:tc>
              <w:tc>
                <w:tcPr>
                  <w:tcW w:w="1890" w:type="dxa"/>
                </w:tcPr>
                <w:p w:rsidR="00A13F02" w:rsidRPr="002138EA" w:rsidRDefault="00A13F02" w:rsidP="00675165">
                  <w:pPr>
                    <w:jc w:val="center"/>
                  </w:pPr>
                  <w:r w:rsidRPr="002138EA">
                    <w:t>7.30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0.8</w:t>
                  </w:r>
                </w:p>
              </w:tc>
            </w:tr>
            <w:tr w:rsidR="00675165" w:rsidRPr="002138EA" w:rsidTr="00675165">
              <w:trPr>
                <w:jc w:val="center"/>
              </w:trPr>
              <w:tc>
                <w:tcPr>
                  <w:tcW w:w="1381" w:type="dxa"/>
                </w:tcPr>
                <w:p w:rsidR="00A13F02" w:rsidRPr="002138EA" w:rsidRDefault="00A13F02" w:rsidP="00675165">
                  <w:pPr>
                    <w:ind w:left="13"/>
                    <w:jc w:val="both"/>
                  </w:pPr>
                  <w:r w:rsidRPr="002138EA">
                    <w:t>February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13.0</w:t>
                  </w:r>
                </w:p>
              </w:tc>
              <w:tc>
                <w:tcPr>
                  <w:tcW w:w="1890" w:type="dxa"/>
                </w:tcPr>
                <w:p w:rsidR="00A13F02" w:rsidRPr="002138EA" w:rsidRDefault="00A13F02" w:rsidP="00675165">
                  <w:pPr>
                    <w:jc w:val="center"/>
                  </w:pPr>
                  <w:r w:rsidRPr="002138EA">
                    <w:t>7.03</w:t>
                  </w:r>
                </w:p>
              </w:tc>
              <w:tc>
                <w:tcPr>
                  <w:tcW w:w="1530" w:type="dxa"/>
                </w:tcPr>
                <w:p w:rsidR="00A13F02" w:rsidRPr="002138EA" w:rsidRDefault="00A13F02" w:rsidP="00675165">
                  <w:pPr>
                    <w:ind w:left="39"/>
                    <w:jc w:val="center"/>
                  </w:pPr>
                  <w:r w:rsidRPr="002138EA">
                    <w:t>-</w:t>
                  </w:r>
                </w:p>
              </w:tc>
            </w:tr>
          </w:tbl>
          <w:p w:rsidR="00BE2E6C" w:rsidRPr="002138EA" w:rsidRDefault="00BE2E6C" w:rsidP="008F0172">
            <w:pPr>
              <w:rPr>
                <w:sz w:val="24"/>
                <w:szCs w:val="24"/>
              </w:rPr>
            </w:pP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CO</w:t>
            </w:r>
            <w:r w:rsidR="00DA309A" w:rsidRPr="002138EA">
              <w:rPr>
                <w:sz w:val="24"/>
                <w:szCs w:val="24"/>
              </w:rPr>
              <w:t>2</w:t>
            </w: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797A86">
            <w:pPr>
              <w:jc w:val="center"/>
              <w:rPr>
                <w:sz w:val="24"/>
                <w:szCs w:val="24"/>
              </w:rPr>
            </w:pPr>
          </w:p>
          <w:p w:rsidR="00BE2E6C" w:rsidRPr="002138EA" w:rsidRDefault="00BE2E6C" w:rsidP="00BE2E6C">
            <w:pPr>
              <w:rPr>
                <w:sz w:val="24"/>
                <w:szCs w:val="24"/>
              </w:rPr>
            </w:pPr>
          </w:p>
        </w:tc>
        <w:tc>
          <w:tcPr>
            <w:tcW w:w="426" w:type="pct"/>
          </w:tcPr>
          <w:p w:rsidR="00A13F02" w:rsidRPr="002138EA" w:rsidRDefault="004949CD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7</w:t>
            </w:r>
          </w:p>
        </w:tc>
      </w:tr>
      <w:tr w:rsidR="00A13F02" w:rsidRPr="002138EA" w:rsidTr="008A0894">
        <w:trPr>
          <w:trHeight w:val="998"/>
        </w:trPr>
        <w:tc>
          <w:tcPr>
            <w:tcW w:w="307" w:type="pct"/>
            <w:vMerge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13F02" w:rsidRPr="002138EA" w:rsidRDefault="00A13F02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b.</w:t>
            </w:r>
          </w:p>
        </w:tc>
        <w:tc>
          <w:tcPr>
            <w:tcW w:w="3413" w:type="pct"/>
          </w:tcPr>
          <w:p w:rsidR="00424CB7" w:rsidRPr="002138EA" w:rsidRDefault="00A13F02" w:rsidP="00613AF5">
            <w:pPr>
              <w:jc w:val="both"/>
              <w:rPr>
                <w:bCs/>
                <w:sz w:val="24"/>
                <w:szCs w:val="24"/>
              </w:rPr>
            </w:pPr>
            <w:r w:rsidRPr="002138EA">
              <w:rPr>
                <w:bCs/>
                <w:sz w:val="24"/>
                <w:szCs w:val="24"/>
              </w:rPr>
              <w:t xml:space="preserve">A channel section has to be designed for the following data; </w:t>
            </w:r>
            <w:proofErr w:type="gramStart"/>
            <w:r w:rsidRPr="002138EA">
              <w:rPr>
                <w:bCs/>
                <w:sz w:val="24"/>
                <w:szCs w:val="24"/>
              </w:rPr>
              <w:t xml:space="preserve">discharge </w:t>
            </w:r>
            <w:r w:rsidR="002138EA">
              <w:rPr>
                <w:bCs/>
                <w:sz w:val="24"/>
                <w:szCs w:val="24"/>
              </w:rPr>
              <w:t xml:space="preserve"> </w:t>
            </w:r>
            <w:r w:rsidRPr="002138EA">
              <w:rPr>
                <w:bCs/>
                <w:sz w:val="24"/>
                <w:szCs w:val="24"/>
              </w:rPr>
              <w:t>Q</w:t>
            </w:r>
            <w:proofErr w:type="gramEnd"/>
            <w:r w:rsidRPr="002138EA">
              <w:rPr>
                <w:bCs/>
                <w:sz w:val="24"/>
                <w:szCs w:val="24"/>
              </w:rPr>
              <w:t xml:space="preserve"> = </w:t>
            </w:r>
            <w:r w:rsidR="00223D34" w:rsidRPr="002138EA">
              <w:rPr>
                <w:bCs/>
                <w:sz w:val="24"/>
                <w:szCs w:val="24"/>
              </w:rPr>
              <w:t xml:space="preserve">100 </w:t>
            </w:r>
            <w:proofErr w:type="spellStart"/>
            <w:r w:rsidR="00223D34" w:rsidRPr="002138EA">
              <w:rPr>
                <w:bCs/>
                <w:sz w:val="24"/>
                <w:szCs w:val="24"/>
              </w:rPr>
              <w:t>cumecs</w:t>
            </w:r>
            <w:proofErr w:type="spellEnd"/>
            <w:r w:rsidR="00223D34" w:rsidRPr="002138EA">
              <w:rPr>
                <w:bCs/>
                <w:sz w:val="24"/>
                <w:szCs w:val="24"/>
              </w:rPr>
              <w:t>, silt factor f = 1.1</w:t>
            </w:r>
            <w:r w:rsidRPr="002138EA">
              <w:rPr>
                <w:bCs/>
                <w:sz w:val="24"/>
                <w:szCs w:val="24"/>
              </w:rPr>
              <w:t>, side slope = 0.5 : 1. (</w:t>
            </w:r>
            <w:proofErr w:type="gramStart"/>
            <w:r w:rsidRPr="002138EA">
              <w:rPr>
                <w:bCs/>
                <w:sz w:val="24"/>
                <w:szCs w:val="24"/>
              </w:rPr>
              <w:t>use</w:t>
            </w:r>
            <w:proofErr w:type="gramEnd"/>
            <w:r w:rsidRPr="002138EA">
              <w:rPr>
                <w:bCs/>
                <w:sz w:val="24"/>
                <w:szCs w:val="24"/>
              </w:rPr>
              <w:t xml:space="preserve"> Lacey’s theory).</w:t>
            </w:r>
          </w:p>
        </w:tc>
        <w:tc>
          <w:tcPr>
            <w:tcW w:w="555" w:type="pct"/>
          </w:tcPr>
          <w:p w:rsidR="00A13F02" w:rsidRPr="002138EA" w:rsidRDefault="007071E6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CO</w:t>
            </w:r>
            <w:r w:rsidR="00DA309A" w:rsidRPr="002138EA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A13F02" w:rsidRPr="002138EA" w:rsidRDefault="004949CD" w:rsidP="00797A86">
            <w:pPr>
              <w:jc w:val="center"/>
              <w:rPr>
                <w:sz w:val="24"/>
                <w:szCs w:val="24"/>
              </w:rPr>
            </w:pPr>
            <w:r w:rsidRPr="002138EA">
              <w:rPr>
                <w:sz w:val="24"/>
                <w:szCs w:val="24"/>
              </w:rPr>
              <w:t>8</w:t>
            </w:r>
          </w:p>
        </w:tc>
      </w:tr>
    </w:tbl>
    <w:p w:rsidR="0093342B" w:rsidRPr="002138EA" w:rsidRDefault="0093342B" w:rsidP="006242EC">
      <w:pPr>
        <w:jc w:val="center"/>
        <w:rPr>
          <w:b/>
        </w:rPr>
      </w:pPr>
    </w:p>
    <w:p w:rsidR="0093342B" w:rsidRDefault="0093342B" w:rsidP="006242EC">
      <w:pPr>
        <w:jc w:val="center"/>
        <w:rPr>
          <w:b/>
        </w:rPr>
      </w:pPr>
    </w:p>
    <w:sectPr w:rsidR="0093342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7411"/>
    <w:multiLevelType w:val="hybridMultilevel"/>
    <w:tmpl w:val="DE5AC5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010B27"/>
    <w:multiLevelType w:val="hybridMultilevel"/>
    <w:tmpl w:val="01DCB358"/>
    <w:lvl w:ilvl="0" w:tplc="AED822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4E9A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5AA81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2A8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EEF6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06443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0C35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387B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DCF6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D49AE"/>
    <w:multiLevelType w:val="hybridMultilevel"/>
    <w:tmpl w:val="DC30CA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232292"/>
    <w:multiLevelType w:val="hybridMultilevel"/>
    <w:tmpl w:val="F85458DA"/>
    <w:lvl w:ilvl="0" w:tplc="0714D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4E6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8C5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85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8E1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5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C1E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4F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06F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C76A0E"/>
    <w:multiLevelType w:val="hybridMultilevel"/>
    <w:tmpl w:val="C0BC7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41A2C"/>
    <w:multiLevelType w:val="hybridMultilevel"/>
    <w:tmpl w:val="A210D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633581"/>
    <w:multiLevelType w:val="hybridMultilevel"/>
    <w:tmpl w:val="B134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801B8"/>
    <w:multiLevelType w:val="hybridMultilevel"/>
    <w:tmpl w:val="2496F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DD19C2"/>
    <w:multiLevelType w:val="hybridMultilevel"/>
    <w:tmpl w:val="BD480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7777C"/>
    <w:multiLevelType w:val="hybridMultilevel"/>
    <w:tmpl w:val="57944C74"/>
    <w:lvl w:ilvl="0" w:tplc="96CA4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D4D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2E0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40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B03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0C2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188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A7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22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2D13E20"/>
    <w:multiLevelType w:val="hybridMultilevel"/>
    <w:tmpl w:val="1AA0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F3F4F"/>
    <w:multiLevelType w:val="hybridMultilevel"/>
    <w:tmpl w:val="07CC9914"/>
    <w:lvl w:ilvl="0" w:tplc="0F9E68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50215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A4BA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76E5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54ADC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F208C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A95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B64E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1CA3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C02A36"/>
    <w:multiLevelType w:val="hybridMultilevel"/>
    <w:tmpl w:val="046E6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86C6B"/>
    <w:multiLevelType w:val="hybridMultilevel"/>
    <w:tmpl w:val="1A74449E"/>
    <w:lvl w:ilvl="0" w:tplc="F4087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880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BAB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FE6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56C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89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66B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E8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5AC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D774FFC"/>
    <w:multiLevelType w:val="hybridMultilevel"/>
    <w:tmpl w:val="74B23BC6"/>
    <w:lvl w:ilvl="0" w:tplc="AE06A9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B2C0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72B3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1A6CF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14DE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E403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422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55B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5C5D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9E7794"/>
    <w:multiLevelType w:val="hybridMultilevel"/>
    <w:tmpl w:val="808CFEAC"/>
    <w:lvl w:ilvl="0" w:tplc="D338BEC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0F0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E50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EEB7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4A34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547B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1E170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F652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389C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F525E"/>
    <w:multiLevelType w:val="hybridMultilevel"/>
    <w:tmpl w:val="5C64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C5574E"/>
    <w:multiLevelType w:val="hybridMultilevel"/>
    <w:tmpl w:val="28CA5640"/>
    <w:lvl w:ilvl="0" w:tplc="4336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AF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E4C8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F44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1083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7C9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A00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440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B61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27660C8"/>
    <w:multiLevelType w:val="hybridMultilevel"/>
    <w:tmpl w:val="4A480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2566C2"/>
    <w:multiLevelType w:val="hybridMultilevel"/>
    <w:tmpl w:val="CB04089E"/>
    <w:lvl w:ilvl="0" w:tplc="15F0F3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14B5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75079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B0D5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76B6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FE56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8A06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6C3B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2C8C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9ED23D1"/>
    <w:multiLevelType w:val="hybridMultilevel"/>
    <w:tmpl w:val="A1A22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75851"/>
    <w:multiLevelType w:val="hybridMultilevel"/>
    <w:tmpl w:val="CA9C7086"/>
    <w:lvl w:ilvl="0" w:tplc="391656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0A0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FA20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E2A4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3C903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844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78560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02A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024A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644351"/>
    <w:multiLevelType w:val="hybridMultilevel"/>
    <w:tmpl w:val="80F0DE0A"/>
    <w:lvl w:ilvl="0" w:tplc="B8B0B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341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20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140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0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A2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A6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A4D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A6D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4540823"/>
    <w:multiLevelType w:val="hybridMultilevel"/>
    <w:tmpl w:val="D3A89628"/>
    <w:lvl w:ilvl="0" w:tplc="F80CA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6AA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5EC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CB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29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C6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622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05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0832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4621B4A"/>
    <w:multiLevelType w:val="hybridMultilevel"/>
    <w:tmpl w:val="20DE2B6C"/>
    <w:lvl w:ilvl="0" w:tplc="16A04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CE1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B24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564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D07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FCC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3E9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229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B8F7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4EC59E1"/>
    <w:multiLevelType w:val="hybridMultilevel"/>
    <w:tmpl w:val="BF7A4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4D2F51"/>
    <w:multiLevelType w:val="hybridMultilevel"/>
    <w:tmpl w:val="071636AE"/>
    <w:lvl w:ilvl="0" w:tplc="14FC7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6E7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24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76A7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C7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26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E9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D83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CB45E70"/>
    <w:multiLevelType w:val="hybridMultilevel"/>
    <w:tmpl w:val="8C4CD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24"/>
  </w:num>
  <w:num w:numId="4">
    <w:abstractNumId w:val="25"/>
  </w:num>
  <w:num w:numId="5">
    <w:abstractNumId w:val="9"/>
  </w:num>
  <w:num w:numId="6">
    <w:abstractNumId w:val="4"/>
  </w:num>
  <w:num w:numId="7">
    <w:abstractNumId w:val="7"/>
  </w:num>
  <w:num w:numId="8">
    <w:abstractNumId w:val="13"/>
  </w:num>
  <w:num w:numId="9">
    <w:abstractNumId w:val="3"/>
  </w:num>
  <w:num w:numId="10">
    <w:abstractNumId w:val="23"/>
  </w:num>
  <w:num w:numId="11">
    <w:abstractNumId w:val="18"/>
  </w:num>
  <w:num w:numId="12">
    <w:abstractNumId w:val="20"/>
  </w:num>
  <w:num w:numId="13">
    <w:abstractNumId w:val="27"/>
  </w:num>
  <w:num w:numId="14">
    <w:abstractNumId w:val="14"/>
  </w:num>
  <w:num w:numId="15">
    <w:abstractNumId w:val="15"/>
  </w:num>
  <w:num w:numId="16">
    <w:abstractNumId w:val="22"/>
  </w:num>
  <w:num w:numId="17">
    <w:abstractNumId w:val="1"/>
  </w:num>
  <w:num w:numId="18">
    <w:abstractNumId w:val="11"/>
  </w:num>
  <w:num w:numId="19">
    <w:abstractNumId w:val="0"/>
  </w:num>
  <w:num w:numId="20">
    <w:abstractNumId w:val="26"/>
  </w:num>
  <w:num w:numId="21">
    <w:abstractNumId w:val="10"/>
  </w:num>
  <w:num w:numId="22">
    <w:abstractNumId w:val="6"/>
  </w:num>
  <w:num w:numId="23">
    <w:abstractNumId w:val="12"/>
  </w:num>
  <w:num w:numId="24">
    <w:abstractNumId w:val="2"/>
  </w:num>
  <w:num w:numId="25">
    <w:abstractNumId w:val="19"/>
  </w:num>
  <w:num w:numId="26">
    <w:abstractNumId w:val="8"/>
  </w:num>
  <w:num w:numId="27">
    <w:abstractNumId w:val="28"/>
  </w:num>
  <w:num w:numId="28">
    <w:abstractNumId w:val="17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2B3"/>
    <w:rsid w:val="00061821"/>
    <w:rsid w:val="00072CFB"/>
    <w:rsid w:val="000F3EFE"/>
    <w:rsid w:val="00105D5C"/>
    <w:rsid w:val="001314F3"/>
    <w:rsid w:val="00155CF2"/>
    <w:rsid w:val="00165EC3"/>
    <w:rsid w:val="0019020D"/>
    <w:rsid w:val="001B1CA4"/>
    <w:rsid w:val="001D31AC"/>
    <w:rsid w:val="001D41FE"/>
    <w:rsid w:val="001D670F"/>
    <w:rsid w:val="001E2222"/>
    <w:rsid w:val="001F54D1"/>
    <w:rsid w:val="001F7E9B"/>
    <w:rsid w:val="002138EA"/>
    <w:rsid w:val="00223D34"/>
    <w:rsid w:val="0023291A"/>
    <w:rsid w:val="002706B9"/>
    <w:rsid w:val="002A080A"/>
    <w:rsid w:val="002A63C1"/>
    <w:rsid w:val="002C0AE9"/>
    <w:rsid w:val="002C0F4F"/>
    <w:rsid w:val="002C1E80"/>
    <w:rsid w:val="002D09FF"/>
    <w:rsid w:val="002D7611"/>
    <w:rsid w:val="002D76BB"/>
    <w:rsid w:val="002E336A"/>
    <w:rsid w:val="002E552A"/>
    <w:rsid w:val="002E604C"/>
    <w:rsid w:val="00302CEF"/>
    <w:rsid w:val="00304757"/>
    <w:rsid w:val="00317BCF"/>
    <w:rsid w:val="00324247"/>
    <w:rsid w:val="003253BF"/>
    <w:rsid w:val="00335FBF"/>
    <w:rsid w:val="003620F5"/>
    <w:rsid w:val="00382582"/>
    <w:rsid w:val="003855F1"/>
    <w:rsid w:val="003B14BC"/>
    <w:rsid w:val="003B1F06"/>
    <w:rsid w:val="003C6BB4"/>
    <w:rsid w:val="004008B8"/>
    <w:rsid w:val="004236BC"/>
    <w:rsid w:val="00424CB7"/>
    <w:rsid w:val="004374DC"/>
    <w:rsid w:val="00451725"/>
    <w:rsid w:val="0046314C"/>
    <w:rsid w:val="0046787F"/>
    <w:rsid w:val="00475B1D"/>
    <w:rsid w:val="004949CD"/>
    <w:rsid w:val="00501F18"/>
    <w:rsid w:val="0050571C"/>
    <w:rsid w:val="005133D7"/>
    <w:rsid w:val="005226D2"/>
    <w:rsid w:val="005853EA"/>
    <w:rsid w:val="005A3DA4"/>
    <w:rsid w:val="005B0AA8"/>
    <w:rsid w:val="005E531E"/>
    <w:rsid w:val="005F011C"/>
    <w:rsid w:val="00613AF5"/>
    <w:rsid w:val="00620638"/>
    <w:rsid w:val="006242EC"/>
    <w:rsid w:val="0063651F"/>
    <w:rsid w:val="00675165"/>
    <w:rsid w:val="00681B25"/>
    <w:rsid w:val="006B5159"/>
    <w:rsid w:val="006C7354"/>
    <w:rsid w:val="006D20F1"/>
    <w:rsid w:val="006E1D2F"/>
    <w:rsid w:val="0070227A"/>
    <w:rsid w:val="007071E6"/>
    <w:rsid w:val="00714A9C"/>
    <w:rsid w:val="007255C8"/>
    <w:rsid w:val="00725A0A"/>
    <w:rsid w:val="007326F6"/>
    <w:rsid w:val="00797A86"/>
    <w:rsid w:val="007A7974"/>
    <w:rsid w:val="007F6809"/>
    <w:rsid w:val="007F709C"/>
    <w:rsid w:val="007F77F4"/>
    <w:rsid w:val="00802202"/>
    <w:rsid w:val="008230DB"/>
    <w:rsid w:val="00874F8C"/>
    <w:rsid w:val="00881D36"/>
    <w:rsid w:val="008A0894"/>
    <w:rsid w:val="008A2F21"/>
    <w:rsid w:val="008A56BE"/>
    <w:rsid w:val="008B0703"/>
    <w:rsid w:val="008C77D9"/>
    <w:rsid w:val="008E17DD"/>
    <w:rsid w:val="008F0172"/>
    <w:rsid w:val="00904D12"/>
    <w:rsid w:val="00914195"/>
    <w:rsid w:val="009150D3"/>
    <w:rsid w:val="0093342B"/>
    <w:rsid w:val="009449DF"/>
    <w:rsid w:val="0095679B"/>
    <w:rsid w:val="00964597"/>
    <w:rsid w:val="00972AA4"/>
    <w:rsid w:val="009B53DD"/>
    <w:rsid w:val="009C5A1D"/>
    <w:rsid w:val="009E6723"/>
    <w:rsid w:val="009F30D8"/>
    <w:rsid w:val="00A13F02"/>
    <w:rsid w:val="00A5185A"/>
    <w:rsid w:val="00A61865"/>
    <w:rsid w:val="00A93119"/>
    <w:rsid w:val="00A96A1F"/>
    <w:rsid w:val="00AA1874"/>
    <w:rsid w:val="00AA5129"/>
    <w:rsid w:val="00AA5E39"/>
    <w:rsid w:val="00AA6B40"/>
    <w:rsid w:val="00AD5BE6"/>
    <w:rsid w:val="00AE264C"/>
    <w:rsid w:val="00B34088"/>
    <w:rsid w:val="00B42152"/>
    <w:rsid w:val="00B60E7E"/>
    <w:rsid w:val="00B77D31"/>
    <w:rsid w:val="00BA539E"/>
    <w:rsid w:val="00BB5C6B"/>
    <w:rsid w:val="00BE2E6C"/>
    <w:rsid w:val="00BE71C0"/>
    <w:rsid w:val="00BF016C"/>
    <w:rsid w:val="00C14FC4"/>
    <w:rsid w:val="00C3743D"/>
    <w:rsid w:val="00C4032C"/>
    <w:rsid w:val="00C95F18"/>
    <w:rsid w:val="00CB4860"/>
    <w:rsid w:val="00CB7A50"/>
    <w:rsid w:val="00CD7AAC"/>
    <w:rsid w:val="00CE1825"/>
    <w:rsid w:val="00CE5503"/>
    <w:rsid w:val="00D1548D"/>
    <w:rsid w:val="00D62341"/>
    <w:rsid w:val="00D64FF9"/>
    <w:rsid w:val="00D94D54"/>
    <w:rsid w:val="00DA309A"/>
    <w:rsid w:val="00DD7A49"/>
    <w:rsid w:val="00E4207A"/>
    <w:rsid w:val="00E51765"/>
    <w:rsid w:val="00E70967"/>
    <w:rsid w:val="00E70A47"/>
    <w:rsid w:val="00E76019"/>
    <w:rsid w:val="00E824B7"/>
    <w:rsid w:val="00EB75A2"/>
    <w:rsid w:val="00EE78BA"/>
    <w:rsid w:val="00EF6BAD"/>
    <w:rsid w:val="00F11EDB"/>
    <w:rsid w:val="00F162EA"/>
    <w:rsid w:val="00F266A7"/>
    <w:rsid w:val="00F55D6F"/>
    <w:rsid w:val="00F85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B0AA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B0AA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72AA4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C14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98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6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7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2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97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2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0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0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638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5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52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6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33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5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15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0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78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98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64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2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5331">
          <w:blockQuote w:val="1"/>
          <w:marLeft w:val="613"/>
          <w:marRight w:val="613"/>
          <w:marTop w:val="613"/>
          <w:marBottom w:val="6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4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6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0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3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2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810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91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75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0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762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2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3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47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2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B748-29E4-4BB1-8AA5-BED39344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2016-09-22T05:18:00Z</cp:lastPrinted>
  <dcterms:created xsi:type="dcterms:W3CDTF">2019-09-10T11:03:00Z</dcterms:created>
  <dcterms:modified xsi:type="dcterms:W3CDTF">2019-12-09T06:34:00Z</dcterms:modified>
</cp:coreProperties>
</file>