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7F2963" w:rsidP="00F266A7">
      <w:pPr>
        <w:pStyle w:val="Title"/>
        <w:ind w:firstLine="432"/>
        <w:rPr>
          <w:b/>
          <w:szCs w:val="24"/>
        </w:rPr>
      </w:pPr>
      <w:r w:rsidRPr="007F2963">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7F2963" w:rsidP="00F266A7">
      <w:pPr>
        <w:pStyle w:val="Title"/>
        <w:ind w:firstLine="432"/>
        <w:rPr>
          <w:b/>
          <w:szCs w:val="24"/>
        </w:rPr>
      </w:pPr>
      <w:r w:rsidRPr="007F2963">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A16B4F" w:rsidRDefault="00A16B4F" w:rsidP="00A16B4F">
      <w:pPr>
        <w:jc w:val="center"/>
        <w:rPr>
          <w:b/>
          <w:sz w:val="28"/>
          <w:szCs w:val="28"/>
        </w:rPr>
      </w:pPr>
      <w:r>
        <w:rPr>
          <w:b/>
          <w:sz w:val="28"/>
          <w:szCs w:val="28"/>
        </w:rPr>
        <w:t>End Semester Examination – April/May – 2017</w:t>
      </w:r>
    </w:p>
    <w:tbl>
      <w:tblPr>
        <w:tblW w:w="10859" w:type="dxa"/>
        <w:tblBorders>
          <w:bottom w:val="single" w:sz="4" w:space="0" w:color="auto"/>
        </w:tblBorders>
        <w:tblLook w:val="01E0"/>
      </w:tblPr>
      <w:tblGrid>
        <w:gridCol w:w="1736"/>
        <w:gridCol w:w="5599"/>
        <w:gridCol w:w="1719"/>
        <w:gridCol w:w="1805"/>
      </w:tblGrid>
      <w:tr w:rsidR="005527A4" w:rsidRPr="00CF7AD3" w:rsidTr="00D27D5A">
        <w:trPr>
          <w:trHeight w:val="321"/>
        </w:trPr>
        <w:tc>
          <w:tcPr>
            <w:tcW w:w="1736" w:type="dxa"/>
          </w:tcPr>
          <w:p w:rsidR="005527A4" w:rsidRPr="00CF7AD3" w:rsidRDefault="005527A4" w:rsidP="00875196">
            <w:pPr>
              <w:pStyle w:val="Title"/>
              <w:jc w:val="left"/>
              <w:rPr>
                <w:b/>
              </w:rPr>
            </w:pPr>
            <w:bookmarkStart w:id="0" w:name="_GoBack"/>
            <w:bookmarkEnd w:id="0"/>
          </w:p>
        </w:tc>
        <w:tc>
          <w:tcPr>
            <w:tcW w:w="5599" w:type="dxa"/>
          </w:tcPr>
          <w:p w:rsidR="005527A4" w:rsidRPr="00CF7AD3" w:rsidRDefault="005527A4" w:rsidP="00875196">
            <w:pPr>
              <w:pStyle w:val="Title"/>
              <w:jc w:val="left"/>
              <w:rPr>
                <w:b/>
              </w:rPr>
            </w:pPr>
          </w:p>
        </w:tc>
        <w:tc>
          <w:tcPr>
            <w:tcW w:w="1719" w:type="dxa"/>
          </w:tcPr>
          <w:p w:rsidR="005527A4" w:rsidRPr="00CF7AD3" w:rsidRDefault="005527A4" w:rsidP="00875196">
            <w:pPr>
              <w:pStyle w:val="Title"/>
              <w:ind w:left="-468" w:firstLine="468"/>
              <w:jc w:val="left"/>
              <w:rPr>
                <w:b/>
              </w:rPr>
            </w:pPr>
          </w:p>
        </w:tc>
        <w:tc>
          <w:tcPr>
            <w:tcW w:w="1805" w:type="dxa"/>
          </w:tcPr>
          <w:p w:rsidR="005527A4" w:rsidRPr="009E5643" w:rsidRDefault="005527A4" w:rsidP="009E5643">
            <w:pPr>
              <w:pStyle w:val="Title"/>
              <w:ind w:left="-468" w:firstLine="468"/>
              <w:jc w:val="left"/>
              <w:rPr>
                <w:b/>
              </w:rPr>
            </w:pPr>
          </w:p>
        </w:tc>
      </w:tr>
      <w:tr w:rsidR="00A16B4F" w:rsidRPr="00CF7AD3" w:rsidTr="00D27D5A">
        <w:trPr>
          <w:trHeight w:val="304"/>
        </w:trPr>
        <w:tc>
          <w:tcPr>
            <w:tcW w:w="1736" w:type="dxa"/>
          </w:tcPr>
          <w:p w:rsidR="00A16B4F" w:rsidRPr="00CF7AD3" w:rsidRDefault="001A4C91" w:rsidP="001A4C91">
            <w:pPr>
              <w:pStyle w:val="Title"/>
              <w:ind w:right="-130"/>
              <w:jc w:val="left"/>
              <w:rPr>
                <w:b/>
              </w:rPr>
            </w:pPr>
            <w:r>
              <w:rPr>
                <w:b/>
              </w:rPr>
              <w:t xml:space="preserve">Sub. </w:t>
            </w:r>
            <w:proofErr w:type="gramStart"/>
            <w:r w:rsidR="00A16B4F" w:rsidRPr="00CF7AD3">
              <w:rPr>
                <w:b/>
              </w:rPr>
              <w:t>Code</w:t>
            </w:r>
            <w:r>
              <w:rPr>
                <w:b/>
              </w:rPr>
              <w:t xml:space="preserve">  :</w:t>
            </w:r>
            <w:proofErr w:type="gramEnd"/>
          </w:p>
        </w:tc>
        <w:tc>
          <w:tcPr>
            <w:tcW w:w="5599" w:type="dxa"/>
          </w:tcPr>
          <w:p w:rsidR="00A16B4F" w:rsidRPr="0094454B" w:rsidRDefault="00A16B4F" w:rsidP="00A16B4F">
            <w:pPr>
              <w:pStyle w:val="Title"/>
              <w:jc w:val="left"/>
              <w:rPr>
                <w:b/>
                <w:color w:val="333333"/>
                <w:szCs w:val="24"/>
                <w:shd w:val="clear" w:color="auto" w:fill="FFFFFF"/>
              </w:rPr>
            </w:pPr>
            <w:r w:rsidRPr="0094454B">
              <w:rPr>
                <w:b/>
                <w:color w:val="333333"/>
                <w:szCs w:val="24"/>
                <w:shd w:val="clear" w:color="auto" w:fill="FFFFFF"/>
              </w:rPr>
              <w:t>14CS3078</w:t>
            </w:r>
          </w:p>
        </w:tc>
        <w:tc>
          <w:tcPr>
            <w:tcW w:w="1719" w:type="dxa"/>
          </w:tcPr>
          <w:p w:rsidR="00A16B4F" w:rsidRPr="00CF7AD3" w:rsidRDefault="00A16B4F" w:rsidP="00A16B4F">
            <w:pPr>
              <w:pStyle w:val="Title"/>
              <w:jc w:val="left"/>
              <w:rPr>
                <w:b/>
              </w:rPr>
            </w:pPr>
            <w:r w:rsidRPr="00CF7AD3">
              <w:rPr>
                <w:b/>
              </w:rPr>
              <w:t>Duration      :</w:t>
            </w:r>
          </w:p>
        </w:tc>
        <w:tc>
          <w:tcPr>
            <w:tcW w:w="1805" w:type="dxa"/>
          </w:tcPr>
          <w:p w:rsidR="00A16B4F" w:rsidRPr="00CF7AD3" w:rsidRDefault="00A16B4F" w:rsidP="00A16B4F">
            <w:pPr>
              <w:pStyle w:val="Title"/>
              <w:jc w:val="left"/>
              <w:rPr>
                <w:b/>
              </w:rPr>
            </w:pPr>
            <w:r>
              <w:rPr>
                <w:b/>
              </w:rPr>
              <w:t>3hrs</w:t>
            </w:r>
          </w:p>
        </w:tc>
      </w:tr>
      <w:tr w:rsidR="00A16B4F" w:rsidRPr="00CF7AD3" w:rsidTr="00D27D5A">
        <w:trPr>
          <w:trHeight w:val="321"/>
        </w:trPr>
        <w:tc>
          <w:tcPr>
            <w:tcW w:w="1736" w:type="dxa"/>
          </w:tcPr>
          <w:p w:rsidR="00A16B4F" w:rsidRPr="00CF7AD3" w:rsidRDefault="00A16B4F" w:rsidP="00A16B4F">
            <w:pPr>
              <w:pStyle w:val="Title"/>
              <w:jc w:val="left"/>
              <w:rPr>
                <w:b/>
              </w:rPr>
            </w:pPr>
            <w:r w:rsidRPr="00CF7AD3">
              <w:rPr>
                <w:b/>
              </w:rPr>
              <w:t>Sub. Name :</w:t>
            </w:r>
          </w:p>
        </w:tc>
        <w:tc>
          <w:tcPr>
            <w:tcW w:w="5599" w:type="dxa"/>
          </w:tcPr>
          <w:p w:rsidR="00A16B4F" w:rsidRPr="0094454B" w:rsidRDefault="004E310F" w:rsidP="00A16B4F">
            <w:pPr>
              <w:pStyle w:val="Title"/>
              <w:jc w:val="left"/>
              <w:rPr>
                <w:b/>
                <w:color w:val="FF0000"/>
                <w:szCs w:val="24"/>
              </w:rPr>
            </w:pPr>
            <w:r w:rsidRPr="0094454B">
              <w:rPr>
                <w:b/>
                <w:color w:val="333333"/>
                <w:szCs w:val="24"/>
                <w:shd w:val="clear" w:color="auto" w:fill="FFFFFF"/>
              </w:rPr>
              <w:t>MULTIMEDIA COMMUNICATION</w:t>
            </w:r>
          </w:p>
        </w:tc>
        <w:tc>
          <w:tcPr>
            <w:tcW w:w="1719" w:type="dxa"/>
          </w:tcPr>
          <w:p w:rsidR="00A16B4F" w:rsidRPr="00CF7AD3" w:rsidRDefault="00A16B4F" w:rsidP="00A16B4F">
            <w:pPr>
              <w:pStyle w:val="Title"/>
              <w:jc w:val="left"/>
              <w:rPr>
                <w:b/>
              </w:rPr>
            </w:pPr>
            <w:r w:rsidRPr="00CF7AD3">
              <w:rPr>
                <w:b/>
              </w:rPr>
              <w:t>Max. marks :</w:t>
            </w:r>
          </w:p>
        </w:tc>
        <w:tc>
          <w:tcPr>
            <w:tcW w:w="1805" w:type="dxa"/>
          </w:tcPr>
          <w:p w:rsidR="00A16B4F" w:rsidRPr="00CF7AD3" w:rsidRDefault="00A16B4F" w:rsidP="00A16B4F">
            <w:pPr>
              <w:pStyle w:val="Title"/>
              <w:jc w:val="left"/>
              <w:rPr>
                <w:b/>
              </w:rPr>
            </w:pPr>
            <w:r>
              <w:rPr>
                <w:b/>
              </w:rPr>
              <w:t>100</w:t>
            </w:r>
          </w:p>
        </w:tc>
      </w:tr>
    </w:tbl>
    <w:p w:rsidR="005527A4" w:rsidRDefault="005527A4" w:rsidP="005527A4">
      <w:pPr>
        <w:pStyle w:val="Title"/>
        <w:jc w:val="left"/>
        <w:rPr>
          <w:b/>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7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2"/>
        <w:gridCol w:w="713"/>
        <w:gridCol w:w="7385"/>
        <w:gridCol w:w="1196"/>
        <w:gridCol w:w="814"/>
      </w:tblGrid>
      <w:tr w:rsidR="005D0F4A" w:rsidRPr="00AA595A" w:rsidTr="00AA595A">
        <w:trPr>
          <w:trHeight w:val="6"/>
        </w:trPr>
        <w:tc>
          <w:tcPr>
            <w:tcW w:w="642" w:type="dxa"/>
            <w:shd w:val="clear" w:color="auto" w:fill="auto"/>
          </w:tcPr>
          <w:p w:rsidR="005D0F4A" w:rsidRPr="00AA595A" w:rsidRDefault="005D0F4A" w:rsidP="00875196">
            <w:pPr>
              <w:jc w:val="center"/>
              <w:rPr>
                <w:b/>
              </w:rPr>
            </w:pPr>
            <w:r w:rsidRPr="00AA595A">
              <w:rPr>
                <w:b/>
              </w:rPr>
              <w:t>Q. No.</w:t>
            </w:r>
          </w:p>
        </w:tc>
        <w:tc>
          <w:tcPr>
            <w:tcW w:w="713" w:type="dxa"/>
            <w:shd w:val="clear" w:color="auto" w:fill="auto"/>
          </w:tcPr>
          <w:p w:rsidR="005D0F4A" w:rsidRPr="00AA595A" w:rsidRDefault="005D0F4A" w:rsidP="00875196">
            <w:pPr>
              <w:jc w:val="center"/>
              <w:rPr>
                <w:b/>
              </w:rPr>
            </w:pPr>
            <w:r w:rsidRPr="00AA595A">
              <w:rPr>
                <w:b/>
              </w:rPr>
              <w:t>Sub Div.</w:t>
            </w:r>
          </w:p>
        </w:tc>
        <w:tc>
          <w:tcPr>
            <w:tcW w:w="7385" w:type="dxa"/>
            <w:shd w:val="clear" w:color="auto" w:fill="auto"/>
          </w:tcPr>
          <w:p w:rsidR="005D0F4A" w:rsidRPr="00AA595A" w:rsidRDefault="005D0F4A" w:rsidP="00875196">
            <w:pPr>
              <w:jc w:val="center"/>
              <w:rPr>
                <w:b/>
              </w:rPr>
            </w:pPr>
            <w:r w:rsidRPr="00AA595A">
              <w:rPr>
                <w:b/>
              </w:rPr>
              <w:t>Questions</w:t>
            </w:r>
          </w:p>
        </w:tc>
        <w:tc>
          <w:tcPr>
            <w:tcW w:w="1196" w:type="dxa"/>
            <w:shd w:val="clear" w:color="auto" w:fill="auto"/>
          </w:tcPr>
          <w:p w:rsidR="005D0F4A" w:rsidRPr="00AA595A" w:rsidRDefault="005D0F4A" w:rsidP="00875196">
            <w:pPr>
              <w:jc w:val="center"/>
              <w:rPr>
                <w:b/>
              </w:rPr>
            </w:pPr>
            <w:r w:rsidRPr="00AA595A">
              <w:rPr>
                <w:b/>
              </w:rPr>
              <w:t xml:space="preserve">Course </w:t>
            </w:r>
          </w:p>
          <w:p w:rsidR="005D0F4A" w:rsidRPr="00AA595A" w:rsidRDefault="005D0F4A" w:rsidP="00875196">
            <w:pPr>
              <w:jc w:val="center"/>
              <w:rPr>
                <w:b/>
              </w:rPr>
            </w:pPr>
            <w:r w:rsidRPr="00AA595A">
              <w:rPr>
                <w:b/>
              </w:rPr>
              <w:t>Outcome</w:t>
            </w:r>
          </w:p>
        </w:tc>
        <w:tc>
          <w:tcPr>
            <w:tcW w:w="814" w:type="dxa"/>
            <w:shd w:val="clear" w:color="auto" w:fill="auto"/>
          </w:tcPr>
          <w:p w:rsidR="005D0F4A" w:rsidRPr="00AA595A" w:rsidRDefault="005D0F4A" w:rsidP="00875196">
            <w:pPr>
              <w:ind w:left="542" w:right="-90" w:hanging="542"/>
              <w:jc w:val="center"/>
              <w:rPr>
                <w:b/>
              </w:rPr>
            </w:pPr>
            <w:r w:rsidRPr="00AA595A">
              <w:rPr>
                <w:b/>
              </w:rPr>
              <w:t>Marks</w:t>
            </w:r>
          </w:p>
        </w:tc>
      </w:tr>
      <w:tr w:rsidR="005D0F4A" w:rsidRPr="00AA595A" w:rsidTr="00AA595A">
        <w:trPr>
          <w:trHeight w:val="4"/>
        </w:trPr>
        <w:tc>
          <w:tcPr>
            <w:tcW w:w="642" w:type="dxa"/>
            <w:shd w:val="clear" w:color="auto" w:fill="auto"/>
          </w:tcPr>
          <w:p w:rsidR="005D0F4A" w:rsidRPr="00AA595A" w:rsidRDefault="005D0F4A" w:rsidP="00AE79DE">
            <w:pPr>
              <w:jc w:val="center"/>
            </w:pPr>
            <w:r w:rsidRPr="00AA595A">
              <w:t>1.</w:t>
            </w:r>
          </w:p>
        </w:tc>
        <w:tc>
          <w:tcPr>
            <w:tcW w:w="713" w:type="dxa"/>
            <w:shd w:val="clear" w:color="auto" w:fill="auto"/>
          </w:tcPr>
          <w:p w:rsidR="005D0F4A" w:rsidRPr="00AA595A" w:rsidRDefault="005D0F4A" w:rsidP="00AE79DE">
            <w:pPr>
              <w:jc w:val="center"/>
            </w:pPr>
          </w:p>
        </w:tc>
        <w:tc>
          <w:tcPr>
            <w:tcW w:w="7385" w:type="dxa"/>
            <w:shd w:val="clear" w:color="auto" w:fill="auto"/>
          </w:tcPr>
          <w:p w:rsidR="005D0F4A" w:rsidRPr="00AA595A" w:rsidRDefault="006C3B01" w:rsidP="006C3B01">
            <w:pPr>
              <w:jc w:val="both"/>
            </w:pPr>
            <w:r w:rsidRPr="00AA595A">
              <w:t>Elaborate on various multimedia data</w:t>
            </w:r>
            <w:r w:rsidR="00CE33E0" w:rsidRPr="00AA595A">
              <w:t>. W</w:t>
            </w:r>
            <w:r w:rsidRPr="00AA595A">
              <w:t>hich are communicated through highspeed communication network?</w:t>
            </w:r>
          </w:p>
        </w:tc>
        <w:tc>
          <w:tcPr>
            <w:tcW w:w="1196" w:type="dxa"/>
            <w:shd w:val="clear" w:color="auto" w:fill="auto"/>
          </w:tcPr>
          <w:p w:rsidR="005D0F4A" w:rsidRPr="00AA595A" w:rsidRDefault="00CE33E0" w:rsidP="00AE79DE">
            <w:pPr>
              <w:jc w:val="center"/>
            </w:pPr>
            <w:r w:rsidRPr="00AA595A">
              <w:t>CO1</w:t>
            </w:r>
          </w:p>
        </w:tc>
        <w:tc>
          <w:tcPr>
            <w:tcW w:w="814" w:type="dxa"/>
            <w:shd w:val="clear" w:color="auto" w:fill="auto"/>
          </w:tcPr>
          <w:p w:rsidR="005D0F4A" w:rsidRPr="00AA595A" w:rsidRDefault="006C3B01" w:rsidP="00AE79DE">
            <w:pPr>
              <w:ind w:left="542" w:right="-90" w:hanging="542"/>
              <w:jc w:val="center"/>
            </w:pPr>
            <w:r w:rsidRPr="00AA595A">
              <w:t>20</w:t>
            </w:r>
          </w:p>
        </w:tc>
      </w:tr>
      <w:tr w:rsidR="00DE0497" w:rsidRPr="00AA595A" w:rsidTr="00AA595A">
        <w:trPr>
          <w:trHeight w:val="4"/>
        </w:trPr>
        <w:tc>
          <w:tcPr>
            <w:tcW w:w="10750" w:type="dxa"/>
            <w:gridSpan w:val="5"/>
            <w:shd w:val="clear" w:color="auto" w:fill="auto"/>
          </w:tcPr>
          <w:p w:rsidR="00DE0497" w:rsidRPr="00AA595A" w:rsidRDefault="00DE0497" w:rsidP="00AE79DE">
            <w:pPr>
              <w:ind w:left="542" w:right="-90" w:hanging="542"/>
              <w:jc w:val="center"/>
            </w:pPr>
            <w:r w:rsidRPr="00AA595A">
              <w:t>(OR)</w:t>
            </w:r>
          </w:p>
        </w:tc>
      </w:tr>
      <w:tr w:rsidR="005D0F4A" w:rsidRPr="00AA595A" w:rsidTr="00AA595A">
        <w:trPr>
          <w:trHeight w:val="4"/>
        </w:trPr>
        <w:tc>
          <w:tcPr>
            <w:tcW w:w="642" w:type="dxa"/>
            <w:shd w:val="clear" w:color="auto" w:fill="auto"/>
          </w:tcPr>
          <w:p w:rsidR="005D0F4A" w:rsidRPr="00AA595A" w:rsidRDefault="005D0F4A" w:rsidP="00AE79DE">
            <w:pPr>
              <w:jc w:val="center"/>
            </w:pPr>
            <w:r w:rsidRPr="00AA595A">
              <w:t>2.</w:t>
            </w:r>
          </w:p>
        </w:tc>
        <w:tc>
          <w:tcPr>
            <w:tcW w:w="713" w:type="dxa"/>
            <w:shd w:val="clear" w:color="auto" w:fill="auto"/>
          </w:tcPr>
          <w:p w:rsidR="005D0F4A" w:rsidRPr="00AA595A" w:rsidRDefault="005D0F4A" w:rsidP="00AE79DE">
            <w:pPr>
              <w:jc w:val="center"/>
            </w:pPr>
          </w:p>
        </w:tc>
        <w:tc>
          <w:tcPr>
            <w:tcW w:w="7385" w:type="dxa"/>
            <w:shd w:val="clear" w:color="auto" w:fill="auto"/>
          </w:tcPr>
          <w:p w:rsidR="005D0F4A" w:rsidRPr="00AA595A" w:rsidRDefault="006C3B01" w:rsidP="006C3B01">
            <w:pPr>
              <w:jc w:val="both"/>
            </w:pPr>
            <w:r w:rsidRPr="00AA595A">
              <w:t>Illustrate various network requirements for multimedia communication.</w:t>
            </w:r>
          </w:p>
        </w:tc>
        <w:tc>
          <w:tcPr>
            <w:tcW w:w="1196" w:type="dxa"/>
            <w:shd w:val="clear" w:color="auto" w:fill="auto"/>
          </w:tcPr>
          <w:p w:rsidR="005D0F4A" w:rsidRPr="00AA595A" w:rsidRDefault="00CE33E0" w:rsidP="00AE79DE">
            <w:pPr>
              <w:jc w:val="center"/>
            </w:pPr>
            <w:r w:rsidRPr="00AA595A">
              <w:t>CO1</w:t>
            </w:r>
          </w:p>
        </w:tc>
        <w:tc>
          <w:tcPr>
            <w:tcW w:w="814" w:type="dxa"/>
            <w:shd w:val="clear" w:color="auto" w:fill="auto"/>
          </w:tcPr>
          <w:p w:rsidR="005D0F4A" w:rsidRPr="00AA595A" w:rsidRDefault="006C3B01" w:rsidP="00AE79DE">
            <w:pPr>
              <w:ind w:left="542" w:right="-90" w:hanging="542"/>
              <w:jc w:val="center"/>
            </w:pPr>
            <w:r w:rsidRPr="00AA595A">
              <w:t>20</w:t>
            </w:r>
          </w:p>
        </w:tc>
      </w:tr>
      <w:tr w:rsidR="00CE33E0" w:rsidRPr="00AA595A" w:rsidTr="00AA595A">
        <w:trPr>
          <w:trHeight w:val="4"/>
        </w:trPr>
        <w:tc>
          <w:tcPr>
            <w:tcW w:w="642" w:type="dxa"/>
            <w:shd w:val="clear" w:color="auto" w:fill="auto"/>
          </w:tcPr>
          <w:p w:rsidR="00CE33E0" w:rsidRPr="00AA595A" w:rsidRDefault="00CE33E0" w:rsidP="00AE79DE">
            <w:pPr>
              <w:jc w:val="center"/>
            </w:pPr>
            <w:r w:rsidRPr="00AA595A">
              <w:t>3.</w:t>
            </w:r>
          </w:p>
        </w:tc>
        <w:tc>
          <w:tcPr>
            <w:tcW w:w="713" w:type="dxa"/>
            <w:shd w:val="clear" w:color="auto" w:fill="auto"/>
          </w:tcPr>
          <w:p w:rsidR="00CE33E0" w:rsidRPr="00AA595A" w:rsidRDefault="00CE33E0" w:rsidP="00AE79DE">
            <w:pPr>
              <w:jc w:val="center"/>
            </w:pPr>
          </w:p>
        </w:tc>
        <w:tc>
          <w:tcPr>
            <w:tcW w:w="7385" w:type="dxa"/>
            <w:shd w:val="clear" w:color="auto" w:fill="auto"/>
          </w:tcPr>
          <w:p w:rsidR="00CE33E0" w:rsidRPr="00AA595A" w:rsidRDefault="00CE33E0" w:rsidP="00CE33E0">
            <w:pPr>
              <w:jc w:val="both"/>
            </w:pPr>
            <w:r w:rsidRPr="00AA595A">
              <w:t>Recall various applications which are offered as entertainment services through multimedia networks.</w:t>
            </w:r>
          </w:p>
        </w:tc>
        <w:tc>
          <w:tcPr>
            <w:tcW w:w="1196" w:type="dxa"/>
            <w:shd w:val="clear" w:color="auto" w:fill="auto"/>
          </w:tcPr>
          <w:p w:rsidR="00CE33E0" w:rsidRPr="00AA595A" w:rsidRDefault="00CE33E0" w:rsidP="00AE79DE">
            <w:pPr>
              <w:jc w:val="center"/>
            </w:pPr>
            <w:r w:rsidRPr="00AA595A">
              <w:t>CO1</w:t>
            </w:r>
          </w:p>
        </w:tc>
        <w:tc>
          <w:tcPr>
            <w:tcW w:w="814" w:type="dxa"/>
            <w:shd w:val="clear" w:color="auto" w:fill="auto"/>
          </w:tcPr>
          <w:p w:rsidR="00CE33E0" w:rsidRPr="00AA595A" w:rsidRDefault="00CE33E0" w:rsidP="00AE79DE">
            <w:pPr>
              <w:ind w:left="542" w:right="-90" w:hanging="542"/>
              <w:jc w:val="center"/>
            </w:pPr>
            <w:r w:rsidRPr="00AA595A">
              <w:t>20</w:t>
            </w:r>
          </w:p>
        </w:tc>
      </w:tr>
      <w:tr w:rsidR="00CE33E0" w:rsidRPr="00AA595A" w:rsidTr="00AA595A">
        <w:trPr>
          <w:trHeight w:val="4"/>
        </w:trPr>
        <w:tc>
          <w:tcPr>
            <w:tcW w:w="10750" w:type="dxa"/>
            <w:gridSpan w:val="5"/>
            <w:shd w:val="clear" w:color="auto" w:fill="auto"/>
          </w:tcPr>
          <w:p w:rsidR="00CE33E0" w:rsidRPr="00AA595A" w:rsidRDefault="00CE33E0" w:rsidP="00AE79DE">
            <w:pPr>
              <w:ind w:left="542" w:right="-90" w:hanging="542"/>
              <w:jc w:val="center"/>
            </w:pPr>
            <w:r w:rsidRPr="00AA595A">
              <w:t>(OR)</w:t>
            </w:r>
          </w:p>
        </w:tc>
      </w:tr>
      <w:tr w:rsidR="00CE33E0" w:rsidRPr="00AA595A" w:rsidTr="00AA595A">
        <w:trPr>
          <w:trHeight w:val="4"/>
        </w:trPr>
        <w:tc>
          <w:tcPr>
            <w:tcW w:w="642" w:type="dxa"/>
            <w:shd w:val="clear" w:color="auto" w:fill="auto"/>
          </w:tcPr>
          <w:p w:rsidR="00CE33E0" w:rsidRPr="00AA595A" w:rsidRDefault="00CE33E0" w:rsidP="00AE79DE">
            <w:pPr>
              <w:jc w:val="center"/>
            </w:pPr>
            <w:r w:rsidRPr="00AA595A">
              <w:t>4.</w:t>
            </w:r>
          </w:p>
        </w:tc>
        <w:tc>
          <w:tcPr>
            <w:tcW w:w="713" w:type="dxa"/>
            <w:shd w:val="clear" w:color="auto" w:fill="auto"/>
          </w:tcPr>
          <w:p w:rsidR="00CE33E0" w:rsidRPr="00AA595A" w:rsidRDefault="00CE33E0" w:rsidP="00AE79DE">
            <w:pPr>
              <w:jc w:val="center"/>
            </w:pPr>
            <w:r w:rsidRPr="00AA595A">
              <w:t>a.</w:t>
            </w:r>
          </w:p>
        </w:tc>
        <w:tc>
          <w:tcPr>
            <w:tcW w:w="7385" w:type="dxa"/>
            <w:shd w:val="clear" w:color="auto" w:fill="auto"/>
          </w:tcPr>
          <w:p w:rsidR="00CE33E0" w:rsidRPr="00AA595A" w:rsidRDefault="00CE33E0" w:rsidP="00CE33E0">
            <w:pPr>
              <w:jc w:val="both"/>
            </w:pPr>
            <w:r w:rsidRPr="00AA595A">
              <w:t>Illustrate various standards related to interpersonal multimedia communication.</w:t>
            </w:r>
          </w:p>
        </w:tc>
        <w:tc>
          <w:tcPr>
            <w:tcW w:w="1196" w:type="dxa"/>
            <w:shd w:val="clear" w:color="auto" w:fill="auto"/>
          </w:tcPr>
          <w:p w:rsidR="00CE33E0" w:rsidRPr="00AA595A" w:rsidRDefault="00CE33E0" w:rsidP="00AE79DE">
            <w:pPr>
              <w:jc w:val="center"/>
            </w:pPr>
            <w:r w:rsidRPr="00AA595A">
              <w:t>CO1</w:t>
            </w:r>
          </w:p>
        </w:tc>
        <w:tc>
          <w:tcPr>
            <w:tcW w:w="814" w:type="dxa"/>
            <w:shd w:val="clear" w:color="auto" w:fill="auto"/>
          </w:tcPr>
          <w:p w:rsidR="00CE33E0" w:rsidRPr="00AA595A" w:rsidRDefault="00CE33E0" w:rsidP="00AE79DE">
            <w:pPr>
              <w:ind w:left="542" w:right="-90" w:hanging="542"/>
              <w:jc w:val="center"/>
            </w:pPr>
            <w:r w:rsidRPr="00AA595A">
              <w:t>20</w:t>
            </w:r>
          </w:p>
        </w:tc>
      </w:tr>
      <w:tr w:rsidR="00CE33E0" w:rsidRPr="00AA595A" w:rsidTr="00AA595A">
        <w:trPr>
          <w:trHeight w:val="4"/>
        </w:trPr>
        <w:tc>
          <w:tcPr>
            <w:tcW w:w="642" w:type="dxa"/>
            <w:vMerge w:val="restart"/>
            <w:shd w:val="clear" w:color="auto" w:fill="auto"/>
          </w:tcPr>
          <w:p w:rsidR="00CE33E0" w:rsidRPr="00AA595A" w:rsidRDefault="00CE33E0" w:rsidP="00AE79DE">
            <w:pPr>
              <w:jc w:val="center"/>
            </w:pPr>
            <w:r w:rsidRPr="00AA595A">
              <w:t>5.</w:t>
            </w:r>
          </w:p>
        </w:tc>
        <w:tc>
          <w:tcPr>
            <w:tcW w:w="713" w:type="dxa"/>
            <w:shd w:val="clear" w:color="auto" w:fill="auto"/>
          </w:tcPr>
          <w:p w:rsidR="00CE33E0" w:rsidRPr="00AA595A" w:rsidRDefault="00CE33E0" w:rsidP="00AE79DE">
            <w:pPr>
              <w:jc w:val="center"/>
            </w:pPr>
            <w:r w:rsidRPr="00AA595A">
              <w:t>a.</w:t>
            </w:r>
          </w:p>
        </w:tc>
        <w:tc>
          <w:tcPr>
            <w:tcW w:w="7385" w:type="dxa"/>
            <w:shd w:val="clear" w:color="auto" w:fill="auto"/>
          </w:tcPr>
          <w:p w:rsidR="00CE33E0" w:rsidRPr="00AA595A" w:rsidRDefault="00CE33E0" w:rsidP="00CE33E0">
            <w:pPr>
              <w:jc w:val="both"/>
            </w:pPr>
            <w:r w:rsidRPr="00AA595A">
              <w:t>Differentiate synchronous and asynchronous communication.</w:t>
            </w:r>
          </w:p>
        </w:tc>
        <w:tc>
          <w:tcPr>
            <w:tcW w:w="1196" w:type="dxa"/>
            <w:shd w:val="clear" w:color="auto" w:fill="auto"/>
          </w:tcPr>
          <w:p w:rsidR="00CE33E0" w:rsidRPr="00AA595A" w:rsidRDefault="00CE33E0" w:rsidP="00AE79DE">
            <w:pPr>
              <w:jc w:val="center"/>
            </w:pPr>
            <w:r w:rsidRPr="00AA595A">
              <w:t>CO1</w:t>
            </w:r>
          </w:p>
        </w:tc>
        <w:tc>
          <w:tcPr>
            <w:tcW w:w="814" w:type="dxa"/>
            <w:shd w:val="clear" w:color="auto" w:fill="auto"/>
          </w:tcPr>
          <w:p w:rsidR="00CE33E0" w:rsidRPr="00AA595A" w:rsidRDefault="00CE33E0" w:rsidP="00AE79DE">
            <w:pPr>
              <w:ind w:left="542" w:right="-90" w:hanging="542"/>
              <w:jc w:val="center"/>
            </w:pPr>
            <w:r w:rsidRPr="00AA595A">
              <w:t>5</w:t>
            </w:r>
          </w:p>
        </w:tc>
      </w:tr>
      <w:tr w:rsidR="00CE33E0" w:rsidRPr="00AA595A" w:rsidTr="00AA595A">
        <w:trPr>
          <w:trHeight w:val="4"/>
        </w:trPr>
        <w:tc>
          <w:tcPr>
            <w:tcW w:w="642" w:type="dxa"/>
            <w:vMerge/>
            <w:shd w:val="clear" w:color="auto" w:fill="auto"/>
          </w:tcPr>
          <w:p w:rsidR="00CE33E0" w:rsidRPr="00AA595A" w:rsidRDefault="00CE33E0" w:rsidP="00AE79DE">
            <w:pPr>
              <w:jc w:val="center"/>
            </w:pPr>
          </w:p>
        </w:tc>
        <w:tc>
          <w:tcPr>
            <w:tcW w:w="713" w:type="dxa"/>
            <w:shd w:val="clear" w:color="auto" w:fill="auto"/>
          </w:tcPr>
          <w:p w:rsidR="00CE33E0" w:rsidRPr="00AA595A" w:rsidRDefault="00CE33E0" w:rsidP="00AE79DE">
            <w:pPr>
              <w:jc w:val="center"/>
            </w:pPr>
            <w:r w:rsidRPr="00AA595A">
              <w:t>b.</w:t>
            </w:r>
          </w:p>
        </w:tc>
        <w:tc>
          <w:tcPr>
            <w:tcW w:w="7385" w:type="dxa"/>
            <w:shd w:val="clear" w:color="auto" w:fill="auto"/>
          </w:tcPr>
          <w:p w:rsidR="00CE33E0" w:rsidRPr="00AA595A" w:rsidRDefault="00CE33E0" w:rsidP="004E310F">
            <w:pPr>
              <w:jc w:val="both"/>
            </w:pPr>
            <w:r w:rsidRPr="00AA595A">
              <w:t>Elucidate various communication medium used for digital communication by highlighting each of its communicating perspective.</w:t>
            </w:r>
          </w:p>
        </w:tc>
        <w:tc>
          <w:tcPr>
            <w:tcW w:w="1196" w:type="dxa"/>
            <w:shd w:val="clear" w:color="auto" w:fill="auto"/>
          </w:tcPr>
          <w:p w:rsidR="00CE33E0" w:rsidRPr="00AA595A" w:rsidRDefault="00CE33E0" w:rsidP="00AE79DE">
            <w:pPr>
              <w:jc w:val="center"/>
            </w:pPr>
            <w:r w:rsidRPr="00AA595A">
              <w:t>CO1</w:t>
            </w:r>
          </w:p>
        </w:tc>
        <w:tc>
          <w:tcPr>
            <w:tcW w:w="814" w:type="dxa"/>
            <w:shd w:val="clear" w:color="auto" w:fill="auto"/>
          </w:tcPr>
          <w:p w:rsidR="00CE33E0" w:rsidRPr="00AA595A" w:rsidRDefault="00CE33E0" w:rsidP="00AE79DE">
            <w:pPr>
              <w:ind w:left="542" w:right="-90" w:hanging="542"/>
              <w:jc w:val="center"/>
            </w:pPr>
            <w:r w:rsidRPr="00AA595A">
              <w:t>15</w:t>
            </w:r>
          </w:p>
        </w:tc>
      </w:tr>
      <w:tr w:rsidR="00CE33E0" w:rsidRPr="00AA595A" w:rsidTr="00AA595A">
        <w:trPr>
          <w:trHeight w:val="4"/>
        </w:trPr>
        <w:tc>
          <w:tcPr>
            <w:tcW w:w="10750" w:type="dxa"/>
            <w:gridSpan w:val="5"/>
            <w:shd w:val="clear" w:color="auto" w:fill="auto"/>
          </w:tcPr>
          <w:p w:rsidR="00CE33E0" w:rsidRPr="00AA595A" w:rsidRDefault="00CE33E0" w:rsidP="00AE79DE">
            <w:pPr>
              <w:ind w:left="542" w:right="-90" w:hanging="542"/>
              <w:jc w:val="center"/>
            </w:pPr>
            <w:r w:rsidRPr="00AA595A">
              <w:t>(OR)</w:t>
            </w:r>
          </w:p>
        </w:tc>
      </w:tr>
      <w:tr w:rsidR="00CE33E0" w:rsidRPr="00AA595A" w:rsidTr="00AA595A">
        <w:trPr>
          <w:trHeight w:val="4"/>
        </w:trPr>
        <w:tc>
          <w:tcPr>
            <w:tcW w:w="642" w:type="dxa"/>
            <w:shd w:val="clear" w:color="auto" w:fill="auto"/>
          </w:tcPr>
          <w:p w:rsidR="00CE33E0" w:rsidRPr="00AA595A" w:rsidRDefault="00CE33E0" w:rsidP="00AE79DE">
            <w:pPr>
              <w:jc w:val="center"/>
            </w:pPr>
            <w:r w:rsidRPr="00AA595A">
              <w:t>6.</w:t>
            </w:r>
          </w:p>
        </w:tc>
        <w:tc>
          <w:tcPr>
            <w:tcW w:w="713" w:type="dxa"/>
            <w:shd w:val="clear" w:color="auto" w:fill="auto"/>
          </w:tcPr>
          <w:p w:rsidR="00CE33E0" w:rsidRPr="00AA595A" w:rsidRDefault="00CE33E0" w:rsidP="00AE79DE">
            <w:pPr>
              <w:jc w:val="center"/>
            </w:pPr>
          </w:p>
        </w:tc>
        <w:tc>
          <w:tcPr>
            <w:tcW w:w="7385" w:type="dxa"/>
            <w:shd w:val="clear" w:color="auto" w:fill="auto"/>
          </w:tcPr>
          <w:p w:rsidR="00CE33E0" w:rsidRPr="00AA595A" w:rsidRDefault="00CE33E0" w:rsidP="00AE79DE">
            <w:pPr>
              <w:jc w:val="both"/>
            </w:pPr>
            <w:r w:rsidRPr="00AA595A">
              <w:t>Sender ‘A’ transmits 8-bit block to through free space propagation method but it has received with error by Receiver ‘B’, Sender also sends check bit along with the data. Analyze the possibilities of detecting the error in the received code.</w:t>
            </w:r>
          </w:p>
        </w:tc>
        <w:tc>
          <w:tcPr>
            <w:tcW w:w="1196" w:type="dxa"/>
            <w:shd w:val="clear" w:color="auto" w:fill="auto"/>
          </w:tcPr>
          <w:p w:rsidR="00CE33E0" w:rsidRPr="00AA595A" w:rsidRDefault="00CE33E0" w:rsidP="00AE79DE">
            <w:pPr>
              <w:jc w:val="center"/>
            </w:pPr>
            <w:r w:rsidRPr="00AA595A">
              <w:t>CO2</w:t>
            </w:r>
          </w:p>
        </w:tc>
        <w:tc>
          <w:tcPr>
            <w:tcW w:w="814" w:type="dxa"/>
            <w:shd w:val="clear" w:color="auto" w:fill="auto"/>
          </w:tcPr>
          <w:p w:rsidR="00CE33E0" w:rsidRPr="00AA595A" w:rsidRDefault="00CE33E0" w:rsidP="00AE79DE">
            <w:pPr>
              <w:ind w:left="542" w:right="-90" w:hanging="542"/>
              <w:jc w:val="center"/>
            </w:pPr>
            <w:r w:rsidRPr="00AA595A">
              <w:t>20</w:t>
            </w:r>
          </w:p>
        </w:tc>
      </w:tr>
      <w:tr w:rsidR="00CE33E0" w:rsidRPr="00AA595A" w:rsidTr="00AA595A">
        <w:trPr>
          <w:trHeight w:val="4"/>
        </w:trPr>
        <w:tc>
          <w:tcPr>
            <w:tcW w:w="642" w:type="dxa"/>
            <w:shd w:val="clear" w:color="auto" w:fill="auto"/>
          </w:tcPr>
          <w:p w:rsidR="00CE33E0" w:rsidRPr="00AA595A" w:rsidRDefault="00CE33E0" w:rsidP="00AE79DE">
            <w:pPr>
              <w:jc w:val="center"/>
            </w:pPr>
            <w:r w:rsidRPr="00AA595A">
              <w:t>7.</w:t>
            </w:r>
          </w:p>
        </w:tc>
        <w:tc>
          <w:tcPr>
            <w:tcW w:w="713" w:type="dxa"/>
            <w:shd w:val="clear" w:color="auto" w:fill="auto"/>
          </w:tcPr>
          <w:p w:rsidR="00CE33E0" w:rsidRPr="00AA595A" w:rsidRDefault="00CE33E0" w:rsidP="00AE79DE">
            <w:pPr>
              <w:jc w:val="center"/>
            </w:pPr>
          </w:p>
        </w:tc>
        <w:tc>
          <w:tcPr>
            <w:tcW w:w="7385" w:type="dxa"/>
            <w:shd w:val="clear" w:color="auto" w:fill="auto"/>
          </w:tcPr>
          <w:p w:rsidR="00CE33E0" w:rsidRPr="00AA595A" w:rsidRDefault="00CE33E0" w:rsidP="00AE79DE">
            <w:pPr>
              <w:jc w:val="both"/>
            </w:pPr>
            <w:r w:rsidRPr="00AA595A">
              <w:t xml:space="preserve">Classify the following communication primitives along with its unique network structures. </w:t>
            </w:r>
            <w:r w:rsidRPr="00AA595A">
              <w:tab/>
            </w:r>
            <w:r w:rsidRPr="00AA595A">
              <w:tab/>
            </w:r>
            <w:r w:rsidRPr="00AA595A">
              <w:tab/>
            </w:r>
            <w:r w:rsidRPr="00AA595A">
              <w:tab/>
            </w:r>
            <w:r w:rsidRPr="00AA595A">
              <w:tab/>
            </w:r>
            <w:r w:rsidRPr="00AA595A">
              <w:tab/>
            </w:r>
          </w:p>
        </w:tc>
        <w:tc>
          <w:tcPr>
            <w:tcW w:w="1196" w:type="dxa"/>
            <w:shd w:val="clear" w:color="auto" w:fill="auto"/>
          </w:tcPr>
          <w:p w:rsidR="00CE33E0" w:rsidRPr="00AA595A" w:rsidRDefault="00CE33E0" w:rsidP="00AE79DE">
            <w:pPr>
              <w:jc w:val="center"/>
            </w:pPr>
            <w:r w:rsidRPr="00AA595A">
              <w:t>CO2</w:t>
            </w:r>
          </w:p>
        </w:tc>
        <w:tc>
          <w:tcPr>
            <w:tcW w:w="814" w:type="dxa"/>
            <w:shd w:val="clear" w:color="auto" w:fill="auto"/>
          </w:tcPr>
          <w:p w:rsidR="00CE33E0" w:rsidRPr="00AA595A" w:rsidRDefault="00CE33E0" w:rsidP="00AE79DE">
            <w:pPr>
              <w:ind w:left="542" w:right="-90" w:hanging="542"/>
              <w:jc w:val="center"/>
            </w:pPr>
          </w:p>
        </w:tc>
      </w:tr>
      <w:tr w:rsidR="00CE33E0" w:rsidRPr="00AA595A" w:rsidTr="00AA595A">
        <w:trPr>
          <w:trHeight w:val="4"/>
        </w:trPr>
        <w:tc>
          <w:tcPr>
            <w:tcW w:w="642" w:type="dxa"/>
            <w:shd w:val="clear" w:color="auto" w:fill="auto"/>
          </w:tcPr>
          <w:p w:rsidR="00CE33E0" w:rsidRPr="00AA595A" w:rsidRDefault="00CE33E0" w:rsidP="00AE79DE">
            <w:pPr>
              <w:jc w:val="center"/>
            </w:pPr>
          </w:p>
        </w:tc>
        <w:tc>
          <w:tcPr>
            <w:tcW w:w="713" w:type="dxa"/>
            <w:shd w:val="clear" w:color="auto" w:fill="auto"/>
          </w:tcPr>
          <w:p w:rsidR="00CE33E0" w:rsidRPr="00AA595A" w:rsidRDefault="00CE33E0" w:rsidP="00AE79DE">
            <w:pPr>
              <w:jc w:val="center"/>
            </w:pPr>
            <w:r w:rsidRPr="00AA595A">
              <w:t>a.</w:t>
            </w:r>
          </w:p>
        </w:tc>
        <w:tc>
          <w:tcPr>
            <w:tcW w:w="7385" w:type="dxa"/>
            <w:shd w:val="clear" w:color="auto" w:fill="auto"/>
          </w:tcPr>
          <w:p w:rsidR="00CE33E0" w:rsidRPr="00AA595A" w:rsidRDefault="00CE33E0" w:rsidP="00AE79DE">
            <w:pPr>
              <w:jc w:val="both"/>
            </w:pPr>
            <w:r w:rsidRPr="00AA595A">
              <w:t>Satellite television network.</w:t>
            </w:r>
          </w:p>
        </w:tc>
        <w:tc>
          <w:tcPr>
            <w:tcW w:w="1196" w:type="dxa"/>
            <w:shd w:val="clear" w:color="auto" w:fill="auto"/>
          </w:tcPr>
          <w:p w:rsidR="00CE33E0" w:rsidRPr="00AA595A" w:rsidRDefault="00CE33E0" w:rsidP="00AE79DE">
            <w:pPr>
              <w:jc w:val="center"/>
            </w:pPr>
            <w:r w:rsidRPr="00AA595A">
              <w:t>CO2</w:t>
            </w:r>
          </w:p>
        </w:tc>
        <w:tc>
          <w:tcPr>
            <w:tcW w:w="814" w:type="dxa"/>
            <w:shd w:val="clear" w:color="auto" w:fill="auto"/>
          </w:tcPr>
          <w:p w:rsidR="00CE33E0" w:rsidRPr="00AA595A" w:rsidRDefault="00CE33E0" w:rsidP="00AE79DE">
            <w:pPr>
              <w:ind w:left="542" w:right="-90" w:hanging="542"/>
              <w:jc w:val="center"/>
            </w:pPr>
            <w:r w:rsidRPr="00AA595A">
              <w:t>10</w:t>
            </w:r>
          </w:p>
        </w:tc>
      </w:tr>
      <w:tr w:rsidR="00CE33E0" w:rsidRPr="00AA595A" w:rsidTr="00AA595A">
        <w:trPr>
          <w:trHeight w:val="4"/>
        </w:trPr>
        <w:tc>
          <w:tcPr>
            <w:tcW w:w="642" w:type="dxa"/>
            <w:shd w:val="clear" w:color="auto" w:fill="auto"/>
          </w:tcPr>
          <w:p w:rsidR="00CE33E0" w:rsidRPr="00AA595A" w:rsidRDefault="00CE33E0" w:rsidP="00AE79DE">
            <w:pPr>
              <w:jc w:val="center"/>
            </w:pPr>
          </w:p>
        </w:tc>
        <w:tc>
          <w:tcPr>
            <w:tcW w:w="713" w:type="dxa"/>
            <w:shd w:val="clear" w:color="auto" w:fill="auto"/>
          </w:tcPr>
          <w:p w:rsidR="00CE33E0" w:rsidRPr="00AA595A" w:rsidRDefault="00CE33E0" w:rsidP="00AE79DE">
            <w:pPr>
              <w:jc w:val="center"/>
            </w:pPr>
            <w:r w:rsidRPr="00AA595A">
              <w:t>b.</w:t>
            </w:r>
          </w:p>
        </w:tc>
        <w:tc>
          <w:tcPr>
            <w:tcW w:w="7385" w:type="dxa"/>
            <w:shd w:val="clear" w:color="auto" w:fill="auto"/>
          </w:tcPr>
          <w:p w:rsidR="00CE33E0" w:rsidRPr="00AA595A" w:rsidRDefault="00CE33E0" w:rsidP="00AE79DE">
            <w:pPr>
              <w:jc w:val="both"/>
            </w:pPr>
            <w:r w:rsidRPr="00AA595A">
              <w:t xml:space="preserve">Traditional cable television network. </w:t>
            </w:r>
            <w:r w:rsidRPr="00AA595A">
              <w:tab/>
            </w:r>
          </w:p>
        </w:tc>
        <w:tc>
          <w:tcPr>
            <w:tcW w:w="1196" w:type="dxa"/>
            <w:shd w:val="clear" w:color="auto" w:fill="auto"/>
          </w:tcPr>
          <w:p w:rsidR="00CE33E0" w:rsidRPr="00AA595A" w:rsidRDefault="00CE33E0" w:rsidP="00AE79DE">
            <w:pPr>
              <w:jc w:val="center"/>
            </w:pPr>
            <w:r w:rsidRPr="00AA595A">
              <w:t>CO2</w:t>
            </w:r>
          </w:p>
        </w:tc>
        <w:tc>
          <w:tcPr>
            <w:tcW w:w="814" w:type="dxa"/>
            <w:shd w:val="clear" w:color="auto" w:fill="auto"/>
          </w:tcPr>
          <w:p w:rsidR="00CE33E0" w:rsidRPr="00AA595A" w:rsidRDefault="00CE33E0" w:rsidP="00AE79DE">
            <w:pPr>
              <w:ind w:left="542" w:right="-90" w:hanging="542"/>
              <w:jc w:val="center"/>
            </w:pPr>
            <w:r w:rsidRPr="00AA595A">
              <w:t>10</w:t>
            </w:r>
          </w:p>
        </w:tc>
      </w:tr>
      <w:tr w:rsidR="00CE33E0" w:rsidRPr="00AA595A" w:rsidTr="00AA595A">
        <w:trPr>
          <w:trHeight w:val="2"/>
        </w:trPr>
        <w:tc>
          <w:tcPr>
            <w:tcW w:w="10750" w:type="dxa"/>
            <w:gridSpan w:val="5"/>
            <w:shd w:val="clear" w:color="auto" w:fill="auto"/>
          </w:tcPr>
          <w:p w:rsidR="00CE33E0" w:rsidRPr="00AA595A" w:rsidRDefault="00CE33E0" w:rsidP="00AE79DE">
            <w:pPr>
              <w:ind w:left="542" w:right="-90" w:hanging="542"/>
              <w:jc w:val="center"/>
            </w:pPr>
            <w:r w:rsidRPr="00AA595A">
              <w:t>(OR)</w:t>
            </w:r>
          </w:p>
        </w:tc>
      </w:tr>
      <w:tr w:rsidR="00CE33E0" w:rsidRPr="00AA595A" w:rsidTr="00AA595A">
        <w:trPr>
          <w:trHeight w:val="2"/>
        </w:trPr>
        <w:tc>
          <w:tcPr>
            <w:tcW w:w="642" w:type="dxa"/>
            <w:shd w:val="clear" w:color="auto" w:fill="auto"/>
          </w:tcPr>
          <w:p w:rsidR="00CE33E0" w:rsidRPr="00AA595A" w:rsidRDefault="00CE33E0" w:rsidP="00AE79DE">
            <w:pPr>
              <w:jc w:val="center"/>
            </w:pPr>
            <w:r w:rsidRPr="00AA595A">
              <w:t>8.</w:t>
            </w:r>
          </w:p>
        </w:tc>
        <w:tc>
          <w:tcPr>
            <w:tcW w:w="713" w:type="dxa"/>
            <w:shd w:val="clear" w:color="auto" w:fill="auto"/>
          </w:tcPr>
          <w:p w:rsidR="00CE33E0" w:rsidRPr="00AA595A" w:rsidRDefault="00CE33E0" w:rsidP="00AE79DE">
            <w:pPr>
              <w:jc w:val="center"/>
            </w:pPr>
          </w:p>
        </w:tc>
        <w:tc>
          <w:tcPr>
            <w:tcW w:w="7385" w:type="dxa"/>
            <w:shd w:val="clear" w:color="auto" w:fill="auto"/>
          </w:tcPr>
          <w:p w:rsidR="00CE33E0" w:rsidRPr="00AA595A" w:rsidRDefault="00CE33E0" w:rsidP="00AE79DE">
            <w:pPr>
              <w:jc w:val="both"/>
            </w:pPr>
            <w:r w:rsidRPr="00AA595A">
              <w:t>Elucidate the cell format switching architecture of broadband ATM</w:t>
            </w:r>
            <w:r w:rsidR="00C176FD" w:rsidRPr="00AA595A">
              <w:t xml:space="preserve"> </w:t>
            </w:r>
            <w:r w:rsidRPr="00AA595A">
              <w:t xml:space="preserve">networks. </w:t>
            </w:r>
          </w:p>
        </w:tc>
        <w:tc>
          <w:tcPr>
            <w:tcW w:w="1196" w:type="dxa"/>
            <w:shd w:val="clear" w:color="auto" w:fill="auto"/>
          </w:tcPr>
          <w:p w:rsidR="00CE33E0" w:rsidRPr="00AA595A" w:rsidRDefault="00CE33E0" w:rsidP="00AE79DE">
            <w:pPr>
              <w:jc w:val="center"/>
            </w:pPr>
            <w:r w:rsidRPr="00AA595A">
              <w:t>CO2</w:t>
            </w:r>
          </w:p>
        </w:tc>
        <w:tc>
          <w:tcPr>
            <w:tcW w:w="814" w:type="dxa"/>
            <w:shd w:val="clear" w:color="auto" w:fill="auto"/>
          </w:tcPr>
          <w:p w:rsidR="00CE33E0" w:rsidRPr="00AA595A" w:rsidRDefault="00CE33E0" w:rsidP="00AE79DE">
            <w:pPr>
              <w:ind w:left="542" w:right="-90" w:hanging="542"/>
              <w:jc w:val="center"/>
            </w:pPr>
            <w:r w:rsidRPr="00AA595A">
              <w:t>20</w:t>
            </w:r>
          </w:p>
        </w:tc>
      </w:tr>
      <w:tr w:rsidR="00CE33E0" w:rsidRPr="00AA595A" w:rsidTr="00AA595A">
        <w:trPr>
          <w:trHeight w:val="2"/>
        </w:trPr>
        <w:tc>
          <w:tcPr>
            <w:tcW w:w="1355" w:type="dxa"/>
            <w:gridSpan w:val="2"/>
            <w:shd w:val="clear" w:color="auto" w:fill="auto"/>
          </w:tcPr>
          <w:p w:rsidR="00CE33E0" w:rsidRPr="00AA595A" w:rsidRDefault="00CE33E0" w:rsidP="00AE79DE">
            <w:pPr>
              <w:jc w:val="center"/>
            </w:pPr>
          </w:p>
        </w:tc>
        <w:tc>
          <w:tcPr>
            <w:tcW w:w="7385" w:type="dxa"/>
            <w:shd w:val="clear" w:color="auto" w:fill="auto"/>
          </w:tcPr>
          <w:p w:rsidR="00CE33E0" w:rsidRPr="00AA595A" w:rsidRDefault="00CE33E0" w:rsidP="00CE33E0">
            <w:pPr>
              <w:rPr>
                <w:b/>
                <w:u w:val="single"/>
              </w:rPr>
            </w:pPr>
            <w:r w:rsidRPr="00AA595A">
              <w:rPr>
                <w:b/>
                <w:u w:val="single"/>
              </w:rPr>
              <w:t>Compulsory:</w:t>
            </w:r>
          </w:p>
        </w:tc>
        <w:tc>
          <w:tcPr>
            <w:tcW w:w="1196" w:type="dxa"/>
            <w:shd w:val="clear" w:color="auto" w:fill="auto"/>
          </w:tcPr>
          <w:p w:rsidR="00CE33E0" w:rsidRPr="00AA595A" w:rsidRDefault="00CE33E0" w:rsidP="00AE79DE">
            <w:pPr>
              <w:jc w:val="center"/>
            </w:pPr>
          </w:p>
        </w:tc>
        <w:tc>
          <w:tcPr>
            <w:tcW w:w="814" w:type="dxa"/>
            <w:shd w:val="clear" w:color="auto" w:fill="auto"/>
          </w:tcPr>
          <w:p w:rsidR="00CE33E0" w:rsidRPr="00AA595A" w:rsidRDefault="00CE33E0" w:rsidP="00AE79DE">
            <w:pPr>
              <w:ind w:left="542" w:right="-90" w:hanging="542"/>
              <w:jc w:val="center"/>
            </w:pPr>
          </w:p>
        </w:tc>
      </w:tr>
      <w:tr w:rsidR="00CE33E0" w:rsidRPr="00AA595A" w:rsidTr="00AA595A">
        <w:trPr>
          <w:trHeight w:val="2"/>
        </w:trPr>
        <w:tc>
          <w:tcPr>
            <w:tcW w:w="642" w:type="dxa"/>
            <w:shd w:val="clear" w:color="auto" w:fill="auto"/>
          </w:tcPr>
          <w:p w:rsidR="00CE33E0" w:rsidRPr="00AA595A" w:rsidRDefault="00CE33E0" w:rsidP="00AE79DE">
            <w:pPr>
              <w:jc w:val="center"/>
            </w:pPr>
            <w:r w:rsidRPr="00AA595A">
              <w:t>9.</w:t>
            </w:r>
          </w:p>
        </w:tc>
        <w:tc>
          <w:tcPr>
            <w:tcW w:w="713" w:type="dxa"/>
            <w:shd w:val="clear" w:color="auto" w:fill="auto"/>
          </w:tcPr>
          <w:p w:rsidR="00CE33E0" w:rsidRPr="00AA595A" w:rsidRDefault="00CE33E0" w:rsidP="00AE79DE">
            <w:pPr>
              <w:jc w:val="center"/>
            </w:pPr>
          </w:p>
        </w:tc>
        <w:tc>
          <w:tcPr>
            <w:tcW w:w="7385" w:type="dxa"/>
            <w:shd w:val="clear" w:color="auto" w:fill="auto"/>
          </w:tcPr>
          <w:p w:rsidR="00CE33E0" w:rsidRPr="00AA595A" w:rsidRDefault="00CE33E0" w:rsidP="00AE79DE">
            <w:pPr>
              <w:jc w:val="both"/>
            </w:pPr>
            <w:r w:rsidRPr="00AA595A">
              <w:t xml:space="preserve">Illustrate various </w:t>
            </w:r>
            <w:proofErr w:type="gramStart"/>
            <w:r w:rsidRPr="00AA595A">
              <w:t>way</w:t>
            </w:r>
            <w:proofErr w:type="gramEnd"/>
            <w:r w:rsidRPr="00AA595A">
              <w:t xml:space="preserve"> in which Mobile networks supports in multimedia data communication.</w:t>
            </w:r>
          </w:p>
        </w:tc>
        <w:tc>
          <w:tcPr>
            <w:tcW w:w="1196" w:type="dxa"/>
            <w:shd w:val="clear" w:color="auto" w:fill="auto"/>
          </w:tcPr>
          <w:p w:rsidR="00CE33E0" w:rsidRPr="00AA595A" w:rsidRDefault="00CE33E0" w:rsidP="00AE79DE">
            <w:pPr>
              <w:jc w:val="center"/>
            </w:pPr>
            <w:r w:rsidRPr="00AA595A">
              <w:t>CO2</w:t>
            </w:r>
          </w:p>
        </w:tc>
        <w:tc>
          <w:tcPr>
            <w:tcW w:w="814" w:type="dxa"/>
            <w:shd w:val="clear" w:color="auto" w:fill="auto"/>
          </w:tcPr>
          <w:p w:rsidR="00CE33E0" w:rsidRPr="00AA595A" w:rsidRDefault="00CE33E0" w:rsidP="00AE79DE">
            <w:pPr>
              <w:ind w:left="542" w:right="-90" w:hanging="542"/>
              <w:jc w:val="center"/>
            </w:pPr>
            <w:r w:rsidRPr="00AA595A">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1037D4">
      <w:pgSz w:w="11909" w:h="16834" w:code="9"/>
      <w:pgMar w:top="432" w:right="274" w:bottom="547"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25FEF"/>
    <w:multiLevelType w:val="hybridMultilevel"/>
    <w:tmpl w:val="3B9AE2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037D4"/>
    <w:rsid w:val="001A4C91"/>
    <w:rsid w:val="001D41FE"/>
    <w:rsid w:val="001D670F"/>
    <w:rsid w:val="001E2222"/>
    <w:rsid w:val="001F54D1"/>
    <w:rsid w:val="001F7E9B"/>
    <w:rsid w:val="00271C49"/>
    <w:rsid w:val="002D056F"/>
    <w:rsid w:val="002D09FF"/>
    <w:rsid w:val="002D7611"/>
    <w:rsid w:val="002D76BB"/>
    <w:rsid w:val="002E336A"/>
    <w:rsid w:val="002E552A"/>
    <w:rsid w:val="00304757"/>
    <w:rsid w:val="00324247"/>
    <w:rsid w:val="003855F1"/>
    <w:rsid w:val="003B14BC"/>
    <w:rsid w:val="003B1F06"/>
    <w:rsid w:val="003C6BB4"/>
    <w:rsid w:val="0046314C"/>
    <w:rsid w:val="0046787F"/>
    <w:rsid w:val="004E310F"/>
    <w:rsid w:val="004F787A"/>
    <w:rsid w:val="00501F18"/>
    <w:rsid w:val="0050571C"/>
    <w:rsid w:val="005133D7"/>
    <w:rsid w:val="005527A4"/>
    <w:rsid w:val="005814FF"/>
    <w:rsid w:val="005D0F4A"/>
    <w:rsid w:val="005F011C"/>
    <w:rsid w:val="0062605C"/>
    <w:rsid w:val="00681B25"/>
    <w:rsid w:val="006C3B01"/>
    <w:rsid w:val="006C7354"/>
    <w:rsid w:val="00725A0A"/>
    <w:rsid w:val="007326F6"/>
    <w:rsid w:val="007F2963"/>
    <w:rsid w:val="007F30D1"/>
    <w:rsid w:val="00802202"/>
    <w:rsid w:val="00875196"/>
    <w:rsid w:val="008A56BE"/>
    <w:rsid w:val="008B0703"/>
    <w:rsid w:val="00904D12"/>
    <w:rsid w:val="0095679B"/>
    <w:rsid w:val="009B2D04"/>
    <w:rsid w:val="009B53DD"/>
    <w:rsid w:val="009C5A1D"/>
    <w:rsid w:val="009E5643"/>
    <w:rsid w:val="00A16B4F"/>
    <w:rsid w:val="00AA595A"/>
    <w:rsid w:val="00AA5E39"/>
    <w:rsid w:val="00AA6AD3"/>
    <w:rsid w:val="00AA6B40"/>
    <w:rsid w:val="00AE264C"/>
    <w:rsid w:val="00AE79DE"/>
    <w:rsid w:val="00B009B1"/>
    <w:rsid w:val="00B1494D"/>
    <w:rsid w:val="00B60E7E"/>
    <w:rsid w:val="00BA539E"/>
    <w:rsid w:val="00BA6195"/>
    <w:rsid w:val="00BB5C6B"/>
    <w:rsid w:val="00C176FD"/>
    <w:rsid w:val="00C3743D"/>
    <w:rsid w:val="00C60C6A"/>
    <w:rsid w:val="00C95F18"/>
    <w:rsid w:val="00CA0544"/>
    <w:rsid w:val="00CB7A50"/>
    <w:rsid w:val="00CD5FB1"/>
    <w:rsid w:val="00CE1825"/>
    <w:rsid w:val="00CE33E0"/>
    <w:rsid w:val="00CE5503"/>
    <w:rsid w:val="00D27D5A"/>
    <w:rsid w:val="00D3698C"/>
    <w:rsid w:val="00D62341"/>
    <w:rsid w:val="00D64FF9"/>
    <w:rsid w:val="00D94D54"/>
    <w:rsid w:val="00DE0497"/>
    <w:rsid w:val="00E06635"/>
    <w:rsid w:val="00E70A47"/>
    <w:rsid w:val="00E824B7"/>
    <w:rsid w:val="00ED721C"/>
    <w:rsid w:val="00EF5E4A"/>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295407">
      <w:bodyDiv w:val="1"/>
      <w:marLeft w:val="0"/>
      <w:marRight w:val="0"/>
      <w:marTop w:val="0"/>
      <w:marBottom w:val="0"/>
      <w:divBdr>
        <w:top w:val="none" w:sz="0" w:space="0" w:color="auto"/>
        <w:left w:val="none" w:sz="0" w:space="0" w:color="auto"/>
        <w:bottom w:val="none" w:sz="0" w:space="0" w:color="auto"/>
        <w:right w:val="none" w:sz="0" w:space="0" w:color="auto"/>
      </w:divBdr>
    </w:div>
    <w:div w:id="211119682">
      <w:bodyDiv w:val="1"/>
      <w:marLeft w:val="0"/>
      <w:marRight w:val="0"/>
      <w:marTop w:val="0"/>
      <w:marBottom w:val="0"/>
      <w:divBdr>
        <w:top w:val="none" w:sz="0" w:space="0" w:color="auto"/>
        <w:left w:val="none" w:sz="0" w:space="0" w:color="auto"/>
        <w:bottom w:val="none" w:sz="0" w:space="0" w:color="auto"/>
        <w:right w:val="none" w:sz="0" w:space="0" w:color="auto"/>
      </w:divBdr>
    </w:div>
    <w:div w:id="300117035">
      <w:bodyDiv w:val="1"/>
      <w:marLeft w:val="0"/>
      <w:marRight w:val="0"/>
      <w:marTop w:val="0"/>
      <w:marBottom w:val="0"/>
      <w:divBdr>
        <w:top w:val="none" w:sz="0" w:space="0" w:color="auto"/>
        <w:left w:val="none" w:sz="0" w:space="0" w:color="auto"/>
        <w:bottom w:val="none" w:sz="0" w:space="0" w:color="auto"/>
        <w:right w:val="none" w:sz="0" w:space="0" w:color="auto"/>
      </w:divBdr>
    </w:div>
    <w:div w:id="322516494">
      <w:bodyDiv w:val="1"/>
      <w:marLeft w:val="0"/>
      <w:marRight w:val="0"/>
      <w:marTop w:val="0"/>
      <w:marBottom w:val="0"/>
      <w:divBdr>
        <w:top w:val="none" w:sz="0" w:space="0" w:color="auto"/>
        <w:left w:val="none" w:sz="0" w:space="0" w:color="auto"/>
        <w:bottom w:val="none" w:sz="0" w:space="0" w:color="auto"/>
        <w:right w:val="none" w:sz="0" w:space="0" w:color="auto"/>
      </w:divBdr>
    </w:div>
    <w:div w:id="988363482">
      <w:bodyDiv w:val="1"/>
      <w:marLeft w:val="0"/>
      <w:marRight w:val="0"/>
      <w:marTop w:val="0"/>
      <w:marBottom w:val="0"/>
      <w:divBdr>
        <w:top w:val="none" w:sz="0" w:space="0" w:color="auto"/>
        <w:left w:val="none" w:sz="0" w:space="0" w:color="auto"/>
        <w:bottom w:val="none" w:sz="0" w:space="0" w:color="auto"/>
        <w:right w:val="none" w:sz="0" w:space="0" w:color="auto"/>
      </w:divBdr>
    </w:div>
    <w:div w:id="1512724551">
      <w:bodyDiv w:val="1"/>
      <w:marLeft w:val="0"/>
      <w:marRight w:val="0"/>
      <w:marTop w:val="0"/>
      <w:marBottom w:val="0"/>
      <w:divBdr>
        <w:top w:val="none" w:sz="0" w:space="0" w:color="auto"/>
        <w:left w:val="none" w:sz="0" w:space="0" w:color="auto"/>
        <w:bottom w:val="none" w:sz="0" w:space="0" w:color="auto"/>
        <w:right w:val="none" w:sz="0" w:space="0" w:color="auto"/>
      </w:divBdr>
    </w:div>
    <w:div w:id="1607493864">
      <w:bodyDiv w:val="1"/>
      <w:marLeft w:val="0"/>
      <w:marRight w:val="0"/>
      <w:marTop w:val="0"/>
      <w:marBottom w:val="0"/>
      <w:divBdr>
        <w:top w:val="none" w:sz="0" w:space="0" w:color="auto"/>
        <w:left w:val="none" w:sz="0" w:space="0" w:color="auto"/>
        <w:bottom w:val="none" w:sz="0" w:space="0" w:color="auto"/>
        <w:right w:val="none" w:sz="0" w:space="0" w:color="auto"/>
      </w:divBdr>
    </w:div>
    <w:div w:id="1721978479">
      <w:bodyDiv w:val="1"/>
      <w:marLeft w:val="0"/>
      <w:marRight w:val="0"/>
      <w:marTop w:val="0"/>
      <w:marBottom w:val="0"/>
      <w:divBdr>
        <w:top w:val="none" w:sz="0" w:space="0" w:color="auto"/>
        <w:left w:val="none" w:sz="0" w:space="0" w:color="auto"/>
        <w:bottom w:val="none" w:sz="0" w:space="0" w:color="auto"/>
        <w:right w:val="none" w:sz="0" w:space="0" w:color="auto"/>
      </w:divBdr>
    </w:div>
    <w:div w:id="193790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841BD-E83E-4953-9532-3ED73163A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2016-09-21T16:48:00Z</cp:lastPrinted>
  <dcterms:created xsi:type="dcterms:W3CDTF">2016-11-11T10:27:00Z</dcterms:created>
  <dcterms:modified xsi:type="dcterms:W3CDTF">2017-05-31T06:43:00Z</dcterms:modified>
</cp:coreProperties>
</file>