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4500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4500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84062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840629">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A659F" w:rsidP="00875196">
            <w:pPr>
              <w:pStyle w:val="Title"/>
              <w:jc w:val="left"/>
              <w:rPr>
                <w:b/>
              </w:rPr>
            </w:pPr>
            <w:r w:rsidRPr="006D7FD3">
              <w:rPr>
                <w:b/>
                <w:sz w:val="22"/>
              </w:rPr>
              <w:t>14CS3019</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840629">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DA659F" w:rsidP="00875196">
            <w:pPr>
              <w:pStyle w:val="Title"/>
              <w:jc w:val="left"/>
              <w:rPr>
                <w:b/>
              </w:rPr>
            </w:pPr>
            <w:r w:rsidRPr="006D7FD3">
              <w:rPr>
                <w:b/>
                <w:sz w:val="22"/>
              </w:rPr>
              <w:t>DISTRIBUTED SYSTEM</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050027" w:rsidTr="00670A67">
        <w:trPr>
          <w:trHeight w:val="132"/>
        </w:trPr>
        <w:tc>
          <w:tcPr>
            <w:tcW w:w="709" w:type="dxa"/>
            <w:shd w:val="clear" w:color="auto" w:fill="auto"/>
          </w:tcPr>
          <w:p w:rsidR="005D0F4A" w:rsidRPr="00050027" w:rsidRDefault="005D0F4A" w:rsidP="00840629">
            <w:pPr>
              <w:spacing w:line="312" w:lineRule="auto"/>
              <w:jc w:val="center"/>
            </w:pPr>
            <w:r w:rsidRPr="00050027">
              <w:t>Q. No.</w:t>
            </w:r>
          </w:p>
        </w:tc>
        <w:tc>
          <w:tcPr>
            <w:tcW w:w="709" w:type="dxa"/>
            <w:shd w:val="clear" w:color="auto" w:fill="auto"/>
          </w:tcPr>
          <w:p w:rsidR="005D0F4A" w:rsidRPr="00050027" w:rsidRDefault="005D0F4A" w:rsidP="00840629">
            <w:pPr>
              <w:spacing w:line="312" w:lineRule="auto"/>
              <w:jc w:val="center"/>
            </w:pPr>
            <w:r w:rsidRPr="00050027">
              <w:t>Sub Div.</w:t>
            </w:r>
          </w:p>
        </w:tc>
        <w:tc>
          <w:tcPr>
            <w:tcW w:w="6950" w:type="dxa"/>
            <w:shd w:val="clear" w:color="auto" w:fill="auto"/>
          </w:tcPr>
          <w:p w:rsidR="005D0F4A" w:rsidRPr="00050027" w:rsidRDefault="005D0F4A" w:rsidP="005757B4">
            <w:pPr>
              <w:spacing w:line="312" w:lineRule="auto"/>
              <w:jc w:val="center"/>
            </w:pPr>
            <w:r w:rsidRPr="00050027">
              <w:t>Questions</w:t>
            </w:r>
          </w:p>
        </w:tc>
        <w:tc>
          <w:tcPr>
            <w:tcW w:w="1116" w:type="dxa"/>
            <w:shd w:val="clear" w:color="auto" w:fill="auto"/>
          </w:tcPr>
          <w:p w:rsidR="005D0F4A" w:rsidRPr="00050027" w:rsidRDefault="005D0F4A" w:rsidP="005757B4">
            <w:pPr>
              <w:spacing w:line="312" w:lineRule="auto"/>
            </w:pPr>
            <w:r w:rsidRPr="00050027">
              <w:t xml:space="preserve">Course </w:t>
            </w:r>
          </w:p>
          <w:p w:rsidR="005D0F4A" w:rsidRPr="00050027" w:rsidRDefault="005D0F4A" w:rsidP="005757B4">
            <w:pPr>
              <w:spacing w:line="312" w:lineRule="auto"/>
            </w:pPr>
            <w:r w:rsidRPr="00050027">
              <w:t>Outcome</w:t>
            </w:r>
          </w:p>
        </w:tc>
        <w:tc>
          <w:tcPr>
            <w:tcW w:w="864" w:type="dxa"/>
            <w:shd w:val="clear" w:color="auto" w:fill="auto"/>
          </w:tcPr>
          <w:p w:rsidR="005D0F4A" w:rsidRPr="00050027" w:rsidRDefault="005D0F4A" w:rsidP="005757B4">
            <w:pPr>
              <w:spacing w:line="312" w:lineRule="auto"/>
            </w:pPr>
            <w:r w:rsidRPr="00050027">
              <w:t>Marks</w:t>
            </w:r>
          </w:p>
        </w:tc>
      </w:tr>
      <w:tr w:rsidR="005D0F4A" w:rsidRPr="00050027" w:rsidTr="00670A67">
        <w:trPr>
          <w:trHeight w:val="90"/>
        </w:trPr>
        <w:tc>
          <w:tcPr>
            <w:tcW w:w="709" w:type="dxa"/>
            <w:vMerge w:val="restart"/>
            <w:shd w:val="clear" w:color="auto" w:fill="auto"/>
          </w:tcPr>
          <w:p w:rsidR="005D0F4A" w:rsidRPr="00050027" w:rsidRDefault="005D0F4A" w:rsidP="00840629">
            <w:pPr>
              <w:spacing w:line="312" w:lineRule="auto"/>
              <w:jc w:val="center"/>
            </w:pPr>
            <w:r w:rsidRPr="00050027">
              <w:t>1.</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List the challenges involved in designing distributed system (DS). What are the different types of transparencies identified by International Organizations? Explain in detail.</w:t>
            </w:r>
            <w:r w:rsidRPr="00050027">
              <w:tab/>
            </w:r>
          </w:p>
        </w:tc>
        <w:tc>
          <w:tcPr>
            <w:tcW w:w="1116" w:type="dxa"/>
            <w:shd w:val="clear" w:color="auto" w:fill="auto"/>
          </w:tcPr>
          <w:p w:rsidR="005D0F4A" w:rsidRPr="00050027" w:rsidRDefault="00B35672" w:rsidP="005757B4">
            <w:pPr>
              <w:spacing w:line="312" w:lineRule="auto"/>
              <w:jc w:val="center"/>
            </w:pPr>
            <w:r>
              <w:t>CO</w:t>
            </w:r>
            <w:r w:rsidR="006D666F">
              <w:t>1</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42"/>
        </w:trPr>
        <w:tc>
          <w:tcPr>
            <w:tcW w:w="709" w:type="dxa"/>
            <w:vMerge/>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Apply the concepts of two-tier and three-tier architecture</w:t>
            </w:r>
            <w:r w:rsidR="00A1576A">
              <w:t>s</w:t>
            </w:r>
            <w:r w:rsidRPr="00050027">
              <w:t xml:space="preserve"> for a banking application. Draw the models and state the advantages and disadvantages of those variants. Which architecture is more beneficial? </w:t>
            </w:r>
          </w:p>
        </w:tc>
        <w:tc>
          <w:tcPr>
            <w:tcW w:w="1116" w:type="dxa"/>
            <w:shd w:val="clear" w:color="auto" w:fill="auto"/>
          </w:tcPr>
          <w:p w:rsidR="005D0F4A" w:rsidRPr="00050027" w:rsidRDefault="00B35672" w:rsidP="005757B4">
            <w:pPr>
              <w:spacing w:line="312" w:lineRule="auto"/>
              <w:jc w:val="center"/>
            </w:pPr>
            <w:r>
              <w:t>CO</w:t>
            </w:r>
            <w:r w:rsidR="006D666F">
              <w:t>1</w:t>
            </w:r>
          </w:p>
        </w:tc>
        <w:tc>
          <w:tcPr>
            <w:tcW w:w="864" w:type="dxa"/>
            <w:shd w:val="clear" w:color="auto" w:fill="auto"/>
          </w:tcPr>
          <w:p w:rsidR="005D0F4A" w:rsidRPr="00050027" w:rsidRDefault="00BD68BA" w:rsidP="005757B4">
            <w:pPr>
              <w:spacing w:line="312" w:lineRule="auto"/>
              <w:jc w:val="center"/>
            </w:pPr>
            <w:r w:rsidRPr="00050027">
              <w:t>10</w:t>
            </w:r>
          </w:p>
        </w:tc>
      </w:tr>
      <w:tr w:rsidR="00DE0497" w:rsidRPr="00050027" w:rsidTr="00670A67">
        <w:trPr>
          <w:trHeight w:val="90"/>
        </w:trPr>
        <w:tc>
          <w:tcPr>
            <w:tcW w:w="10348" w:type="dxa"/>
            <w:gridSpan w:val="5"/>
            <w:shd w:val="clear" w:color="auto" w:fill="auto"/>
          </w:tcPr>
          <w:p w:rsidR="00DE0497" w:rsidRPr="00050027" w:rsidRDefault="00DE0497" w:rsidP="00840629">
            <w:pPr>
              <w:spacing w:line="312" w:lineRule="auto"/>
              <w:jc w:val="center"/>
            </w:pPr>
            <w:r w:rsidRPr="00050027">
              <w:t>(OR)</w:t>
            </w:r>
          </w:p>
        </w:tc>
      </w:tr>
      <w:tr w:rsidR="005D0F4A" w:rsidRPr="00050027" w:rsidTr="00670A67">
        <w:trPr>
          <w:trHeight w:val="90"/>
        </w:trPr>
        <w:tc>
          <w:tcPr>
            <w:tcW w:w="709" w:type="dxa"/>
            <w:vMerge w:val="restart"/>
            <w:shd w:val="clear" w:color="auto" w:fill="auto"/>
          </w:tcPr>
          <w:p w:rsidR="005D0F4A" w:rsidRPr="00050027" w:rsidRDefault="005D0F4A" w:rsidP="00840629">
            <w:pPr>
              <w:spacing w:line="312" w:lineRule="auto"/>
              <w:jc w:val="center"/>
            </w:pPr>
            <w:r w:rsidRPr="00050027">
              <w:t>2.</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Compare the following two extreme variants of the interaction model: Synchronous and asynchronous DS</w:t>
            </w:r>
          </w:p>
        </w:tc>
        <w:tc>
          <w:tcPr>
            <w:tcW w:w="1116" w:type="dxa"/>
            <w:shd w:val="clear" w:color="auto" w:fill="auto"/>
          </w:tcPr>
          <w:p w:rsidR="005D0F4A" w:rsidRPr="00050027" w:rsidRDefault="00B35672" w:rsidP="005757B4">
            <w:pPr>
              <w:spacing w:line="312" w:lineRule="auto"/>
              <w:jc w:val="center"/>
            </w:pPr>
            <w:r>
              <w:t>CO</w:t>
            </w:r>
            <w:r w:rsidR="006D666F">
              <w:t>1</w:t>
            </w:r>
          </w:p>
        </w:tc>
        <w:tc>
          <w:tcPr>
            <w:tcW w:w="864" w:type="dxa"/>
            <w:shd w:val="clear" w:color="auto" w:fill="auto"/>
          </w:tcPr>
          <w:p w:rsidR="005D0F4A" w:rsidRPr="00050027" w:rsidRDefault="00BD68BA" w:rsidP="005757B4">
            <w:pPr>
              <w:spacing w:line="312" w:lineRule="auto"/>
              <w:jc w:val="center"/>
            </w:pPr>
            <w:r w:rsidRPr="00050027">
              <w:t>6</w:t>
            </w:r>
          </w:p>
        </w:tc>
      </w:tr>
      <w:tr w:rsidR="005D0F4A" w:rsidRPr="00050027" w:rsidTr="00670A67">
        <w:trPr>
          <w:trHeight w:val="42"/>
        </w:trPr>
        <w:tc>
          <w:tcPr>
            <w:tcW w:w="709" w:type="dxa"/>
            <w:vMerge/>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 xml:space="preserve">State the characteristics of </w:t>
            </w:r>
            <w:proofErr w:type="spellStart"/>
            <w:r w:rsidRPr="00050027">
              <w:t>interprocess</w:t>
            </w:r>
            <w:proofErr w:type="spellEnd"/>
            <w:r w:rsidRPr="00050027">
              <w:t xml:space="preserve"> communication. Explain the </w:t>
            </w:r>
            <w:proofErr w:type="spellStart"/>
            <w:r w:rsidRPr="00050027">
              <w:t>interprocess</w:t>
            </w:r>
            <w:proofErr w:type="spellEnd"/>
            <w:r w:rsidRPr="00050027">
              <w:t xml:space="preserve"> communication mechanism using Berkeley API functions.</w:t>
            </w:r>
          </w:p>
        </w:tc>
        <w:tc>
          <w:tcPr>
            <w:tcW w:w="1116" w:type="dxa"/>
            <w:shd w:val="clear" w:color="auto" w:fill="auto"/>
          </w:tcPr>
          <w:p w:rsidR="005D0F4A" w:rsidRPr="00050027" w:rsidRDefault="00B35672" w:rsidP="005757B4">
            <w:pPr>
              <w:spacing w:line="312" w:lineRule="auto"/>
              <w:jc w:val="center"/>
            </w:pPr>
            <w:r>
              <w:t>CO2</w:t>
            </w:r>
          </w:p>
        </w:tc>
        <w:tc>
          <w:tcPr>
            <w:tcW w:w="864" w:type="dxa"/>
            <w:shd w:val="clear" w:color="auto" w:fill="auto"/>
          </w:tcPr>
          <w:p w:rsidR="005D0F4A" w:rsidRPr="00050027" w:rsidRDefault="00BD68BA" w:rsidP="005757B4">
            <w:pPr>
              <w:spacing w:line="312" w:lineRule="auto"/>
              <w:jc w:val="center"/>
            </w:pPr>
            <w:r w:rsidRPr="00050027">
              <w:t>14</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r w:rsidRPr="00050027">
              <w:t>3.</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Apply Java API for UDP to transmit datagram packets between client and server. The client will repeatedly read a line of input from the user and sends it to the server using UDP datagram message and receives reply from the server. The client sets a timeout on its socket so that it can inform the user when the server does not reply within the timeout period. Write the corresponding server and client programs.</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List the approaches available for external data representation. Demonstrate the concept using one of the representation approaches for transferring a student record</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6</w:t>
            </w:r>
          </w:p>
        </w:tc>
      </w:tr>
      <w:tr w:rsidR="005D0F4A" w:rsidRPr="00050027" w:rsidTr="00670A67">
        <w:trPr>
          <w:trHeight w:val="66"/>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c.</w:t>
            </w:r>
          </w:p>
        </w:tc>
        <w:tc>
          <w:tcPr>
            <w:tcW w:w="6950" w:type="dxa"/>
            <w:shd w:val="clear" w:color="auto" w:fill="auto"/>
          </w:tcPr>
          <w:p w:rsidR="005D0F4A" w:rsidRPr="00050027" w:rsidRDefault="00BD68BA" w:rsidP="00840629">
            <w:pPr>
              <w:jc w:val="both"/>
            </w:pPr>
            <w:r w:rsidRPr="00050027">
              <w:t>Identify the parameters sent in request- reply message structure.</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4</w:t>
            </w:r>
          </w:p>
        </w:tc>
      </w:tr>
      <w:tr w:rsidR="00DE0497" w:rsidRPr="00050027" w:rsidTr="00670A67">
        <w:trPr>
          <w:trHeight w:val="90"/>
        </w:trPr>
        <w:tc>
          <w:tcPr>
            <w:tcW w:w="10348" w:type="dxa"/>
            <w:gridSpan w:val="5"/>
            <w:shd w:val="clear" w:color="auto" w:fill="auto"/>
          </w:tcPr>
          <w:p w:rsidR="00DE0497" w:rsidRPr="00050027" w:rsidRDefault="00DE0497" w:rsidP="00840629">
            <w:pPr>
              <w:spacing w:line="312" w:lineRule="auto"/>
              <w:jc w:val="center"/>
            </w:pPr>
            <w:r w:rsidRPr="00050027">
              <w:t>(OR)</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r w:rsidRPr="00050027">
              <w:t>4.</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rPr>
                <w:rFonts w:eastAsia="Calibri"/>
              </w:rPr>
              <w:t>Discuss the role of each component of Remote Method Invocation (RMI)</w:t>
            </w:r>
            <w:r w:rsidRPr="00050027">
              <w:t>.</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12</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rPr>
                <w:rFonts w:eastAsia="Calibri"/>
              </w:rPr>
              <w:t xml:space="preserve">Explain </w:t>
            </w:r>
            <w:r w:rsidRPr="00050027">
              <w:t xml:space="preserve">the different RMI invocation semantics. Identify the invocation semantics used in CORBA.  </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8</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r w:rsidRPr="00050027">
              <w:t>5.</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 xml:space="preserve">Design </w:t>
            </w:r>
            <w:proofErr w:type="gramStart"/>
            <w:r w:rsidRPr="00050027">
              <w:t>a distributed</w:t>
            </w:r>
            <w:proofErr w:type="gramEnd"/>
            <w:r w:rsidRPr="00050027">
              <w:t xml:space="preserve"> event notification architecture to send notifications to subscribers on events like new job advertisement, new training course and interview which are advertised by different IT companies such as Italian, Hew and Electric. State the roles of participating objects, events, notification, publisher and subscriber</w:t>
            </w:r>
            <w:r w:rsidR="00A1576A">
              <w:t>.</w:t>
            </w:r>
          </w:p>
        </w:tc>
        <w:tc>
          <w:tcPr>
            <w:tcW w:w="1116" w:type="dxa"/>
            <w:shd w:val="clear" w:color="auto" w:fill="auto"/>
          </w:tcPr>
          <w:p w:rsidR="005D0F4A" w:rsidRPr="00050027" w:rsidRDefault="00B35672" w:rsidP="005757B4">
            <w:pPr>
              <w:spacing w:line="312" w:lineRule="auto"/>
              <w:jc w:val="center"/>
            </w:pPr>
            <w:r>
              <w:t>CO</w:t>
            </w:r>
            <w:r w:rsidR="006D666F">
              <w:t>2</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Compare the different clock synchronization algorithms to synchronize the clocks over the Intranet and Internet</w:t>
            </w:r>
            <w:r w:rsidR="00A1576A">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r w:rsidR="00DE0497" w:rsidRPr="00050027" w:rsidTr="00670A67">
        <w:trPr>
          <w:trHeight w:val="90"/>
        </w:trPr>
        <w:tc>
          <w:tcPr>
            <w:tcW w:w="10348" w:type="dxa"/>
            <w:gridSpan w:val="5"/>
            <w:shd w:val="clear" w:color="auto" w:fill="auto"/>
          </w:tcPr>
          <w:p w:rsidR="00DE0497" w:rsidRPr="00050027" w:rsidRDefault="00DE0497" w:rsidP="00840629">
            <w:pPr>
              <w:spacing w:line="312" w:lineRule="auto"/>
              <w:jc w:val="center"/>
            </w:pPr>
            <w:r w:rsidRPr="00050027">
              <w:t>(OR)</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r w:rsidRPr="00050027">
              <w:t>6.</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Default="00BD68BA" w:rsidP="00840629">
            <w:pPr>
              <w:jc w:val="both"/>
            </w:pPr>
            <w:r w:rsidRPr="00050027">
              <w:rPr>
                <w:bCs/>
              </w:rPr>
              <w:t xml:space="preserve">Analyze the efficiency of the </w:t>
            </w:r>
            <w:r w:rsidRPr="00050027">
              <w:t xml:space="preserve">approaches followed in Pastry algorithm in routing </w:t>
            </w:r>
            <w:r w:rsidR="00A1576A">
              <w:t xml:space="preserve">the </w:t>
            </w:r>
            <w:r w:rsidRPr="00050027">
              <w:t>messages to its destination. Which approach is better and why?</w:t>
            </w:r>
            <w:r w:rsidRPr="00050027">
              <w:tab/>
            </w:r>
          </w:p>
          <w:p w:rsidR="00840629" w:rsidRDefault="00840629" w:rsidP="00840629">
            <w:pPr>
              <w:jc w:val="both"/>
            </w:pPr>
          </w:p>
          <w:p w:rsidR="00840629" w:rsidRPr="00050027" w:rsidRDefault="00840629" w:rsidP="00840629">
            <w:pPr>
              <w:jc w:val="both"/>
            </w:pPr>
          </w:p>
        </w:tc>
        <w:tc>
          <w:tcPr>
            <w:tcW w:w="1116" w:type="dxa"/>
            <w:shd w:val="clear" w:color="auto" w:fill="auto"/>
          </w:tcPr>
          <w:p w:rsidR="005D0F4A" w:rsidRPr="00050027" w:rsidRDefault="00B35672" w:rsidP="005757B4">
            <w:pPr>
              <w:spacing w:line="312" w:lineRule="auto"/>
              <w:jc w:val="center"/>
            </w:pPr>
            <w:r>
              <w:lastRenderedPageBreak/>
              <w:t>CO</w:t>
            </w:r>
            <w:r w:rsidR="006D666F">
              <w:t>3</w:t>
            </w:r>
          </w:p>
        </w:tc>
        <w:tc>
          <w:tcPr>
            <w:tcW w:w="864" w:type="dxa"/>
            <w:shd w:val="clear" w:color="auto" w:fill="auto"/>
          </w:tcPr>
          <w:p w:rsidR="005D0F4A" w:rsidRPr="00050027" w:rsidRDefault="00BD68BA" w:rsidP="005757B4">
            <w:pPr>
              <w:spacing w:line="312" w:lineRule="auto"/>
              <w:jc w:val="center"/>
            </w:pPr>
            <w:r w:rsidRPr="00050027">
              <w:t>12</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 xml:space="preserve">Consider a group of six processors numbered 1 to 6. Initially, process 6 was the coordinator. Process 3 waited for the coordinator’ response, for a specified time interval ‘T’. How will you use “Bully” algorithm in this situation to elect a new coordinator? </w:t>
            </w:r>
            <w:r w:rsidRPr="00050027">
              <w:tab/>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8</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r w:rsidRPr="00050027">
              <w:t>7.</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Explain the different DNS navigation schemes and analyze which method is advantageous in real-time distributed scenario</w:t>
            </w:r>
            <w:r w:rsidR="00A1576A">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Differentiate flat and nested transactions with illustrations</w:t>
            </w:r>
            <w:r w:rsidR="00A1576A">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5</w:t>
            </w:r>
          </w:p>
        </w:tc>
      </w:tr>
      <w:tr w:rsidR="005D0F4A" w:rsidRPr="00050027" w:rsidTr="00670A67">
        <w:trPr>
          <w:trHeight w:val="90"/>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c.</w:t>
            </w:r>
          </w:p>
        </w:tc>
        <w:tc>
          <w:tcPr>
            <w:tcW w:w="6950" w:type="dxa"/>
            <w:shd w:val="clear" w:color="auto" w:fill="auto"/>
          </w:tcPr>
          <w:p w:rsidR="005D0F4A" w:rsidRPr="00050027" w:rsidRDefault="00BD68BA" w:rsidP="00840629">
            <w:pPr>
              <w:jc w:val="both"/>
            </w:pPr>
            <w:r w:rsidRPr="00050027">
              <w:t xml:space="preserve">Define </w:t>
            </w:r>
            <w:r w:rsidRPr="00050027">
              <w:rPr>
                <w:lang w:val="en-GB"/>
              </w:rPr>
              <w:t xml:space="preserve">Phantom deadlocks and </w:t>
            </w:r>
            <w:r w:rsidR="00A1576A">
              <w:rPr>
                <w:lang w:val="en-GB"/>
              </w:rPr>
              <w:t xml:space="preserve">explain the approach followed to detect the deadlocks </w:t>
            </w:r>
            <w:r w:rsidRPr="00050027">
              <w:rPr>
                <w:lang w:val="en-GB"/>
              </w:rPr>
              <w:t>in distributed environment</w:t>
            </w:r>
            <w:r w:rsidR="00A1576A">
              <w:rPr>
                <w:lang w:val="en-GB"/>
              </w:rPr>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5</w:t>
            </w:r>
          </w:p>
        </w:tc>
      </w:tr>
      <w:tr w:rsidR="00B009B1" w:rsidRPr="00050027" w:rsidTr="00670A67">
        <w:trPr>
          <w:trHeight w:val="42"/>
        </w:trPr>
        <w:tc>
          <w:tcPr>
            <w:tcW w:w="10348" w:type="dxa"/>
            <w:gridSpan w:val="5"/>
            <w:shd w:val="clear" w:color="auto" w:fill="auto"/>
          </w:tcPr>
          <w:p w:rsidR="00B009B1" w:rsidRPr="00050027" w:rsidRDefault="00B009B1" w:rsidP="00840629">
            <w:pPr>
              <w:spacing w:line="312" w:lineRule="auto"/>
              <w:jc w:val="center"/>
            </w:pPr>
            <w:r w:rsidRPr="00050027">
              <w:t>(OR)</w:t>
            </w:r>
          </w:p>
        </w:tc>
      </w:tr>
      <w:tr w:rsidR="005D0F4A" w:rsidRPr="00050027" w:rsidTr="00670A67">
        <w:trPr>
          <w:trHeight w:val="42"/>
        </w:trPr>
        <w:tc>
          <w:tcPr>
            <w:tcW w:w="709" w:type="dxa"/>
            <w:shd w:val="clear" w:color="auto" w:fill="auto"/>
          </w:tcPr>
          <w:p w:rsidR="005D0F4A" w:rsidRPr="00050027" w:rsidRDefault="005D0F4A" w:rsidP="00840629">
            <w:pPr>
              <w:spacing w:line="312" w:lineRule="auto"/>
              <w:jc w:val="center"/>
            </w:pPr>
            <w:r w:rsidRPr="00050027">
              <w:t>8.</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rPr>
                <w:bCs/>
              </w:rPr>
              <w:t>Demonstrate</w:t>
            </w:r>
            <w:r w:rsidRPr="00050027">
              <w:t xml:space="preserve"> the purpose of ‘intentions list’ in transaction recovery process? How recovery process is carried out for nested transactions</w:t>
            </w:r>
            <w:r w:rsidR="00A1576A">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42"/>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BD68BA" w:rsidRPr="00050027" w:rsidRDefault="00BD68BA" w:rsidP="00840629">
            <w:pPr>
              <w:jc w:val="both"/>
            </w:pPr>
            <w:r w:rsidRPr="00050027">
              <w:t>Use the following nested transaction diagram and explain how the main coordinator will take decision to commit / abort Transaction ‘T’.  Also, provide the information held by coordinators of nested transactions in a tabular form</w:t>
            </w:r>
            <w:r w:rsidR="00A1576A">
              <w:t>.</w:t>
            </w:r>
          </w:p>
          <w:p w:rsidR="00BD68BA" w:rsidRPr="00050027" w:rsidRDefault="00A1576A" w:rsidP="00840629">
            <w:pPr>
              <w:jc w:val="both"/>
            </w:pPr>
            <w:r w:rsidRPr="00A1576A">
              <w:rPr>
                <w:noProof/>
              </w:rPr>
              <w:drawing>
                <wp:inline distT="0" distB="0" distL="0" distR="0">
                  <wp:extent cx="3629025" cy="1790700"/>
                  <wp:effectExtent l="1905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00800" cy="3200400"/>
                            <a:chOff x="914400" y="838200"/>
                            <a:chExt cx="6400800" cy="3200400"/>
                          </a:xfrm>
                        </a:grpSpPr>
                        <a:grpSp>
                          <a:nvGrpSpPr>
                            <a:cNvPr id="52" name="Group 51"/>
                            <a:cNvGrpSpPr/>
                          </a:nvGrpSpPr>
                          <a:grpSpPr>
                            <a:xfrm>
                              <a:off x="914400" y="838200"/>
                              <a:ext cx="6400800" cy="3200400"/>
                              <a:chOff x="914400" y="838200"/>
                              <a:chExt cx="6400800" cy="3200400"/>
                            </a:xfrm>
                          </a:grpSpPr>
                          <a:grpSp>
                            <a:nvGrpSpPr>
                              <a:cNvPr id="3" name="Group 49"/>
                              <a:cNvGrpSpPr/>
                            </a:nvGrpSpPr>
                            <a:grpSpPr>
                              <a:xfrm>
                                <a:off x="1066800" y="914400"/>
                                <a:ext cx="6132932" cy="2971800"/>
                                <a:chOff x="1066800" y="914400"/>
                                <a:chExt cx="6132932" cy="2971800"/>
                              </a:xfrm>
                            </a:grpSpPr>
                            <a:sp>
                              <a:nvSpPr>
                                <a:cNvPr id="4" name="Oval 3"/>
                                <a:cNvSpPr/>
                              </a:nvSpPr>
                              <a:spPr>
                                <a:xfrm>
                                  <a:off x="1066800" y="2438400"/>
                                  <a:ext cx="457200" cy="457200"/>
                                </a:xfrm>
                                <a:prstGeom prst="ellipse">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T</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 name="Straight Arrow Connector 5"/>
                                <a:cNvCxnSpPr>
                                  <a:stCxn id="4" idx="7"/>
                                  <a:endCxn id="11" idx="1"/>
                                </a:cNvCxnSpPr>
                              </a:nvCxnSpPr>
                              <a:spPr>
                                <a:xfrm flipV="1">
                                  <a:off x="1457045" y="1632466"/>
                                  <a:ext cx="1057555" cy="87288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 name="Straight Arrow Connector 7"/>
                                <a:cNvCxnSpPr>
                                  <a:stCxn id="4" idx="6"/>
                                </a:cNvCxnSpPr>
                              </a:nvCxnSpPr>
                              <a:spPr>
                                <a:xfrm>
                                  <a:off x="1524000" y="2667000"/>
                                  <a:ext cx="1143000" cy="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 name="Straight Arrow Connector 9"/>
                                <a:cNvCxnSpPr>
                                  <a:stCxn id="4" idx="5"/>
                                  <a:endCxn id="13" idx="1"/>
                                </a:cNvCxnSpPr>
                              </a:nvCxnSpPr>
                              <a:spPr>
                                <a:xfrm>
                                  <a:off x="1457045" y="2828645"/>
                                  <a:ext cx="1057555" cy="79668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1" name="TextBox 10"/>
                                <a:cNvSpPr txBox="1"/>
                              </a:nvSpPr>
                              <a:spPr>
                                <a:xfrm>
                                  <a:off x="2514600" y="1447800"/>
                                  <a:ext cx="41389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T1</a:t>
                                    </a:r>
                                    <a:endParaRPr lang="en-US" dirty="0"/>
                                  </a:p>
                                </a:txBody>
                                <a:useSpRect/>
                              </a:txSp>
                            </a:sp>
                            <a:sp>
                              <a:nvSpPr>
                                <a:cNvPr id="12" name="TextBox 11"/>
                                <a:cNvSpPr txBox="1"/>
                              </a:nvSpPr>
                              <a:spPr>
                                <a:xfrm>
                                  <a:off x="2557904" y="2438400"/>
                                  <a:ext cx="41389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T2</a:t>
                                    </a:r>
                                    <a:endParaRPr lang="en-US" dirty="0"/>
                                  </a:p>
                                </a:txBody>
                                <a:useSpRect/>
                              </a:txSp>
                            </a:sp>
                            <a:sp>
                              <a:nvSpPr>
                                <a:cNvPr id="13" name="TextBox 12"/>
                                <a:cNvSpPr txBox="1"/>
                              </a:nvSpPr>
                              <a:spPr>
                                <a:xfrm>
                                  <a:off x="2514600" y="3440668"/>
                                  <a:ext cx="41389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T3</a:t>
                                    </a:r>
                                    <a:endParaRPr lang="en-US" dirty="0"/>
                                  </a:p>
                                </a:txBody>
                                <a:useSpRect/>
                              </a:txSp>
                            </a:sp>
                            <a:grpSp>
                              <a:nvGrpSpPr>
                                <a:cNvPr id="14" name="Group 23"/>
                                <a:cNvGrpSpPr/>
                              </a:nvGrpSpPr>
                              <a:grpSpPr>
                                <a:xfrm>
                                  <a:off x="2819400" y="1143000"/>
                                  <a:ext cx="1371600" cy="838200"/>
                                  <a:chOff x="2895600" y="1295400"/>
                                  <a:chExt cx="1110104" cy="533400"/>
                                </a:xfrm>
                              </a:grpSpPr>
                              <a:cxnSp>
                                <a:nvCxnSpPr>
                                  <a:cNvPr id="17" name="Straight Arrow Connector 16"/>
                                  <a:cNvCxnSpPr/>
                                </a:nvCxnSpPr>
                                <a:spPr>
                                  <a:xfrm flipV="1">
                                    <a:off x="2895600" y="1295400"/>
                                    <a:ext cx="1110104" cy="26086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9" name="Straight Arrow Connector 18"/>
                                  <a:cNvCxnSpPr/>
                                </a:nvCxnSpPr>
                                <a:spPr>
                                  <a:xfrm>
                                    <a:off x="2895600" y="1556266"/>
                                    <a:ext cx="1110104" cy="27253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grpSp>
                            <a:grpSp>
                              <a:nvGrpSpPr>
                                <a:cNvPr id="15" name="Group 24"/>
                                <a:cNvGrpSpPr/>
                              </a:nvGrpSpPr>
                              <a:grpSpPr>
                                <a:xfrm>
                                  <a:off x="2895600" y="2286000"/>
                                  <a:ext cx="1295400" cy="762000"/>
                                  <a:chOff x="2895600" y="1295400"/>
                                  <a:chExt cx="1110104" cy="533400"/>
                                </a:xfrm>
                              </a:grpSpPr>
                              <a:cxnSp>
                                <a:nvCxnSpPr>
                                  <a:cNvPr id="26" name="Straight Arrow Connector 25"/>
                                  <a:cNvCxnSpPr/>
                                </a:nvCxnSpPr>
                                <a:spPr>
                                  <a:xfrm flipV="1">
                                    <a:off x="2895600" y="1295400"/>
                                    <a:ext cx="1110104" cy="26086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7" name="Straight Arrow Connector 26"/>
                                  <a:cNvCxnSpPr/>
                                </a:nvCxnSpPr>
                                <a:spPr>
                                  <a:xfrm>
                                    <a:off x="2895600" y="1556266"/>
                                    <a:ext cx="1110104" cy="272534"/>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grpSp>
                            <a:sp>
                              <a:nvSpPr>
                                <a:cNvPr id="31" name="TextBox 30"/>
                                <a:cNvSpPr txBox="1"/>
                              </a:nvSpPr>
                              <a:spPr>
                                <a:xfrm>
                                  <a:off x="4114800" y="914400"/>
                                  <a:ext cx="53091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T11</a:t>
                                    </a:r>
                                    <a:endParaRPr lang="en-US" dirty="0"/>
                                  </a:p>
                                </a:txBody>
                                <a:useSpRect/>
                              </a:txSp>
                            </a:sp>
                            <a:sp>
                              <a:nvSpPr>
                                <a:cNvPr id="32" name="TextBox 31"/>
                                <a:cNvSpPr txBox="1"/>
                              </a:nvSpPr>
                              <a:spPr>
                                <a:xfrm>
                                  <a:off x="4158104" y="2133600"/>
                                  <a:ext cx="53091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T21</a:t>
                                    </a:r>
                                    <a:endParaRPr lang="en-US" dirty="0"/>
                                  </a:p>
                                </a:txBody>
                                <a:useSpRect/>
                              </a:txSp>
                            </a:sp>
                            <a:sp>
                              <a:nvSpPr>
                                <a:cNvPr id="37" name="TextBox 36"/>
                                <a:cNvSpPr txBox="1"/>
                              </a:nvSpPr>
                              <a:spPr>
                                <a:xfrm>
                                  <a:off x="4114800" y="1764268"/>
                                  <a:ext cx="53091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T12</a:t>
                                    </a:r>
                                    <a:endParaRPr lang="en-US" dirty="0"/>
                                  </a:p>
                                </a:txBody>
                                <a:useSpRect/>
                              </a:txSp>
                            </a:sp>
                            <a:sp>
                              <a:nvSpPr>
                                <a:cNvPr id="38" name="TextBox 37"/>
                                <a:cNvSpPr txBox="1"/>
                              </a:nvSpPr>
                              <a:spPr>
                                <a:xfrm>
                                  <a:off x="4158104" y="2819400"/>
                                  <a:ext cx="53091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T22</a:t>
                                    </a:r>
                                    <a:endParaRPr lang="en-US" dirty="0"/>
                                  </a:p>
                                </a:txBody>
                                <a:useSpRect/>
                              </a:txSp>
                            </a:sp>
                            <a:sp>
                              <a:nvSpPr>
                                <a:cNvPr id="39" name="TextBox 38"/>
                                <a:cNvSpPr txBox="1"/>
                              </a:nvSpPr>
                              <a:spPr>
                                <a:xfrm>
                                  <a:off x="4114800" y="3516868"/>
                                  <a:ext cx="53091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T31</a:t>
                                    </a:r>
                                    <a:endParaRPr lang="en-US" dirty="0"/>
                                  </a:p>
                                </a:txBody>
                                <a:useSpRect/>
                              </a:txSp>
                            </a:sp>
                            <a:cxnSp>
                              <a:nvCxnSpPr>
                                <a:cNvPr id="41" name="Straight Arrow Connector 40"/>
                                <a:cNvCxnSpPr/>
                              </a:nvCxnSpPr>
                              <a:spPr>
                                <a:xfrm>
                                  <a:off x="2971800" y="3657600"/>
                                  <a:ext cx="1066800" cy="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2" name="TextBox 41"/>
                                <a:cNvSpPr txBox="1"/>
                              </a:nvSpPr>
                              <a:spPr>
                                <a:xfrm>
                                  <a:off x="3429000" y="1371600"/>
                                  <a:ext cx="254191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Provisional commit (at A)</a:t>
                                    </a:r>
                                    <a:endParaRPr lang="en-US" dirty="0"/>
                                  </a:p>
                                </a:txBody>
                                <a:useSpRect/>
                              </a:txSp>
                            </a:sp>
                            <a:sp>
                              <a:nvSpPr>
                                <a:cNvPr id="43" name="TextBox 42"/>
                                <a:cNvSpPr txBox="1"/>
                              </a:nvSpPr>
                              <a:spPr>
                                <a:xfrm>
                                  <a:off x="3429000" y="2450068"/>
                                  <a:ext cx="253389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Provisional commit (at B)</a:t>
                                    </a:r>
                                    <a:endParaRPr lang="en-US" dirty="0"/>
                                  </a:p>
                                </a:txBody>
                                <a:useSpRect/>
                              </a:txSp>
                            </a:sp>
                            <a:sp>
                              <a:nvSpPr>
                                <a:cNvPr id="44" name="TextBox 43"/>
                                <a:cNvSpPr txBox="1"/>
                              </a:nvSpPr>
                              <a:spPr>
                                <a:xfrm>
                                  <a:off x="4724400" y="3505200"/>
                                  <a:ext cx="127419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Abort (at C)</a:t>
                                    </a:r>
                                    <a:endParaRPr lang="en-US" dirty="0"/>
                                  </a:p>
                                </a:txBody>
                                <a:useSpRect/>
                              </a:txSp>
                            </a:sp>
                            <a:sp>
                              <a:nvSpPr>
                                <a:cNvPr id="45" name="TextBox 44"/>
                                <a:cNvSpPr txBox="1"/>
                              </a:nvSpPr>
                              <a:spPr>
                                <a:xfrm>
                                  <a:off x="4495800" y="914400"/>
                                  <a:ext cx="255153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Provisional commit (at D)</a:t>
                                    </a:r>
                                    <a:endParaRPr lang="en-US" dirty="0"/>
                                  </a:p>
                                </a:txBody>
                                <a:useSpRect/>
                              </a:txSp>
                            </a:sp>
                            <a:sp>
                              <a:nvSpPr>
                                <a:cNvPr id="47" name="TextBox 46"/>
                                <a:cNvSpPr txBox="1"/>
                              </a:nvSpPr>
                              <a:spPr>
                                <a:xfrm>
                                  <a:off x="4648200" y="1752600"/>
                                  <a:ext cx="126297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Abort (at E)</a:t>
                                    </a:r>
                                    <a:endParaRPr lang="en-US" dirty="0"/>
                                  </a:p>
                                </a:txBody>
                                <a:useSpRect/>
                              </a:txSp>
                            </a:sp>
                            <a:sp>
                              <a:nvSpPr>
                                <a:cNvPr id="48" name="TextBox 47"/>
                                <a:cNvSpPr txBox="1"/>
                              </a:nvSpPr>
                              <a:spPr>
                                <a:xfrm>
                                  <a:off x="4648200" y="2057400"/>
                                  <a:ext cx="255153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Provisional commit (at D)</a:t>
                                    </a:r>
                                    <a:endParaRPr lang="en-US" dirty="0"/>
                                  </a:p>
                                </a:txBody>
                                <a:useSpRect/>
                              </a:txSp>
                            </a:sp>
                            <a:sp>
                              <a:nvSpPr>
                                <a:cNvPr id="49" name="TextBox 48"/>
                                <a:cNvSpPr txBox="1"/>
                              </a:nvSpPr>
                              <a:spPr>
                                <a:xfrm>
                                  <a:off x="4724400" y="2819400"/>
                                  <a:ext cx="126297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Abort (at E)</a:t>
                                    </a:r>
                                    <a:endParaRPr lang="en-US" dirty="0"/>
                                  </a:p>
                                </a:txBody>
                                <a:useSpRect/>
                              </a:txSp>
                            </a:sp>
                          </a:grpSp>
                          <a:sp>
                            <a:nvSpPr>
                              <a:cNvPr id="51" name="Rectangle 50"/>
                              <a:cNvSpPr/>
                            </a:nvSpPr>
                            <a:spPr>
                              <a:xfrm>
                                <a:off x="914400" y="838200"/>
                                <a:ext cx="6400800" cy="3200400"/>
                              </a:xfrm>
                              <a:prstGeom prst="rect">
                                <a:avLst/>
                              </a:prstGeom>
                              <a:noFill/>
                              <a:ln w="6350"/>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BD68BA" w:rsidRPr="00050027" w:rsidRDefault="00BD68BA" w:rsidP="00840629">
            <w:pPr>
              <w:jc w:val="both"/>
            </w:pP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42"/>
        </w:trPr>
        <w:tc>
          <w:tcPr>
            <w:tcW w:w="1418" w:type="dxa"/>
            <w:gridSpan w:val="2"/>
            <w:shd w:val="clear" w:color="auto" w:fill="auto"/>
          </w:tcPr>
          <w:p w:rsidR="005D0F4A" w:rsidRPr="00050027" w:rsidRDefault="005D0F4A" w:rsidP="00840629">
            <w:pPr>
              <w:spacing w:line="312" w:lineRule="auto"/>
              <w:jc w:val="center"/>
            </w:pPr>
          </w:p>
        </w:tc>
        <w:tc>
          <w:tcPr>
            <w:tcW w:w="6950" w:type="dxa"/>
            <w:shd w:val="clear" w:color="auto" w:fill="auto"/>
          </w:tcPr>
          <w:p w:rsidR="005D0F4A" w:rsidRPr="00203377" w:rsidRDefault="005D0F4A" w:rsidP="005757B4">
            <w:pPr>
              <w:spacing w:line="312" w:lineRule="auto"/>
              <w:jc w:val="both"/>
              <w:rPr>
                <w:b/>
                <w:u w:val="single"/>
              </w:rPr>
            </w:pPr>
            <w:r w:rsidRPr="00203377">
              <w:rPr>
                <w:b/>
                <w:u w:val="single"/>
              </w:rPr>
              <w:t>Compulsory:</w:t>
            </w:r>
          </w:p>
        </w:tc>
        <w:tc>
          <w:tcPr>
            <w:tcW w:w="1116" w:type="dxa"/>
            <w:shd w:val="clear" w:color="auto" w:fill="auto"/>
          </w:tcPr>
          <w:p w:rsidR="005D0F4A" w:rsidRPr="00050027" w:rsidRDefault="005D0F4A" w:rsidP="005757B4">
            <w:pPr>
              <w:spacing w:line="312" w:lineRule="auto"/>
              <w:jc w:val="center"/>
            </w:pPr>
          </w:p>
        </w:tc>
        <w:tc>
          <w:tcPr>
            <w:tcW w:w="864" w:type="dxa"/>
            <w:shd w:val="clear" w:color="auto" w:fill="auto"/>
          </w:tcPr>
          <w:p w:rsidR="005D0F4A" w:rsidRPr="00050027" w:rsidRDefault="005D0F4A" w:rsidP="005757B4">
            <w:pPr>
              <w:spacing w:line="312" w:lineRule="auto"/>
              <w:jc w:val="center"/>
            </w:pPr>
          </w:p>
        </w:tc>
      </w:tr>
      <w:tr w:rsidR="005D0F4A" w:rsidRPr="00050027" w:rsidTr="00670A67">
        <w:trPr>
          <w:trHeight w:val="42"/>
        </w:trPr>
        <w:tc>
          <w:tcPr>
            <w:tcW w:w="709" w:type="dxa"/>
            <w:shd w:val="clear" w:color="auto" w:fill="auto"/>
          </w:tcPr>
          <w:p w:rsidR="005D0F4A" w:rsidRPr="00050027" w:rsidRDefault="005D0F4A" w:rsidP="00840629">
            <w:pPr>
              <w:spacing w:line="312" w:lineRule="auto"/>
              <w:jc w:val="center"/>
            </w:pPr>
            <w:r w:rsidRPr="00050027">
              <w:t>9.</w:t>
            </w:r>
          </w:p>
        </w:tc>
        <w:tc>
          <w:tcPr>
            <w:tcW w:w="709" w:type="dxa"/>
            <w:shd w:val="clear" w:color="auto" w:fill="auto"/>
          </w:tcPr>
          <w:p w:rsidR="005D0F4A" w:rsidRPr="00050027" w:rsidRDefault="005D0F4A" w:rsidP="00840629">
            <w:pPr>
              <w:spacing w:line="312" w:lineRule="auto"/>
              <w:jc w:val="center"/>
            </w:pPr>
            <w:r w:rsidRPr="00050027">
              <w:t>a.</w:t>
            </w:r>
          </w:p>
        </w:tc>
        <w:tc>
          <w:tcPr>
            <w:tcW w:w="6950" w:type="dxa"/>
            <w:shd w:val="clear" w:color="auto" w:fill="auto"/>
          </w:tcPr>
          <w:p w:rsidR="005D0F4A" w:rsidRPr="00050027" w:rsidRDefault="00BD68BA" w:rsidP="00840629">
            <w:pPr>
              <w:jc w:val="both"/>
            </w:pPr>
            <w:r w:rsidRPr="00050027">
              <w:t>Justify the statement “Quality of Service (</w:t>
            </w:r>
            <w:proofErr w:type="spellStart"/>
            <w:r w:rsidRPr="00050027">
              <w:t>QoS</w:t>
            </w:r>
            <w:proofErr w:type="spellEnd"/>
            <w:r w:rsidRPr="00050027">
              <w:t xml:space="preserve">) is considered important in distributed multimedia systems”. What are the two main subtasks of </w:t>
            </w:r>
            <w:proofErr w:type="spellStart"/>
            <w:r w:rsidRPr="00050027">
              <w:t>QoS</w:t>
            </w:r>
            <w:proofErr w:type="spellEnd"/>
            <w:r w:rsidRPr="00050027">
              <w:t xml:space="preserve"> Manager?</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r w:rsidR="005D0F4A" w:rsidRPr="00050027" w:rsidTr="00670A67">
        <w:trPr>
          <w:trHeight w:val="42"/>
        </w:trPr>
        <w:tc>
          <w:tcPr>
            <w:tcW w:w="709" w:type="dxa"/>
            <w:shd w:val="clear" w:color="auto" w:fill="auto"/>
          </w:tcPr>
          <w:p w:rsidR="005D0F4A" w:rsidRPr="00050027" w:rsidRDefault="005D0F4A" w:rsidP="00840629">
            <w:pPr>
              <w:spacing w:line="312" w:lineRule="auto"/>
              <w:jc w:val="center"/>
            </w:pPr>
          </w:p>
        </w:tc>
        <w:tc>
          <w:tcPr>
            <w:tcW w:w="709" w:type="dxa"/>
            <w:shd w:val="clear" w:color="auto" w:fill="auto"/>
          </w:tcPr>
          <w:p w:rsidR="005D0F4A" w:rsidRPr="00050027" w:rsidRDefault="005D0F4A" w:rsidP="00840629">
            <w:pPr>
              <w:spacing w:line="312" w:lineRule="auto"/>
              <w:jc w:val="center"/>
            </w:pPr>
            <w:r w:rsidRPr="00050027">
              <w:t>b.</w:t>
            </w:r>
          </w:p>
        </w:tc>
        <w:tc>
          <w:tcPr>
            <w:tcW w:w="6950" w:type="dxa"/>
            <w:shd w:val="clear" w:color="auto" w:fill="auto"/>
          </w:tcPr>
          <w:p w:rsidR="005D0F4A" w:rsidRPr="00050027" w:rsidRDefault="00BD68BA" w:rsidP="00840629">
            <w:pPr>
              <w:jc w:val="both"/>
            </w:pPr>
            <w:r w:rsidRPr="00050027">
              <w:t xml:space="preserve">Discuss </w:t>
            </w:r>
            <w:r w:rsidR="00A1576A">
              <w:t xml:space="preserve">about </w:t>
            </w:r>
            <w:r w:rsidR="00A1576A" w:rsidRPr="00050027">
              <w:t xml:space="preserve">stream adaptation </w:t>
            </w:r>
            <w:proofErr w:type="gramStart"/>
            <w:r w:rsidR="00A1576A">
              <w:t>methods :</w:t>
            </w:r>
            <w:proofErr w:type="gramEnd"/>
            <w:r w:rsidR="00A1576A">
              <w:t xml:space="preserve"> </w:t>
            </w:r>
            <w:r w:rsidRPr="00050027">
              <w:t>scaling and filtering</w:t>
            </w:r>
            <w:r w:rsidR="00A1576A">
              <w:t>.</w:t>
            </w:r>
          </w:p>
        </w:tc>
        <w:tc>
          <w:tcPr>
            <w:tcW w:w="1116" w:type="dxa"/>
            <w:shd w:val="clear" w:color="auto" w:fill="auto"/>
          </w:tcPr>
          <w:p w:rsidR="005D0F4A" w:rsidRPr="00050027" w:rsidRDefault="00B35672" w:rsidP="005757B4">
            <w:pPr>
              <w:spacing w:line="312" w:lineRule="auto"/>
              <w:jc w:val="center"/>
            </w:pPr>
            <w:r>
              <w:t>CO</w:t>
            </w:r>
            <w:r w:rsidR="006D666F">
              <w:t>3</w:t>
            </w:r>
          </w:p>
        </w:tc>
        <w:tc>
          <w:tcPr>
            <w:tcW w:w="864" w:type="dxa"/>
            <w:shd w:val="clear" w:color="auto" w:fill="auto"/>
          </w:tcPr>
          <w:p w:rsidR="005D0F4A" w:rsidRPr="00050027" w:rsidRDefault="00BD68BA" w:rsidP="005757B4">
            <w:pPr>
              <w:spacing w:line="312" w:lineRule="auto"/>
              <w:jc w:val="center"/>
            </w:pPr>
            <w:r w:rsidRPr="00050027">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840629">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087A"/>
    <w:rsid w:val="00023B9E"/>
    <w:rsid w:val="00050027"/>
    <w:rsid w:val="00061821"/>
    <w:rsid w:val="000F3EFE"/>
    <w:rsid w:val="0018193F"/>
    <w:rsid w:val="001D41FE"/>
    <w:rsid w:val="001D670F"/>
    <w:rsid w:val="001E2222"/>
    <w:rsid w:val="001F54D1"/>
    <w:rsid w:val="001F7E9B"/>
    <w:rsid w:val="00203377"/>
    <w:rsid w:val="002D09FF"/>
    <w:rsid w:val="002D7611"/>
    <w:rsid w:val="002D76BB"/>
    <w:rsid w:val="002E336A"/>
    <w:rsid w:val="002E552A"/>
    <w:rsid w:val="00304757"/>
    <w:rsid w:val="00324247"/>
    <w:rsid w:val="00380146"/>
    <w:rsid w:val="00384C85"/>
    <w:rsid w:val="003855F1"/>
    <w:rsid w:val="003B14BC"/>
    <w:rsid w:val="003B1F06"/>
    <w:rsid w:val="003C6BB4"/>
    <w:rsid w:val="00403571"/>
    <w:rsid w:val="0046314C"/>
    <w:rsid w:val="0046787F"/>
    <w:rsid w:val="004C6DEF"/>
    <w:rsid w:val="004F787A"/>
    <w:rsid w:val="00501F18"/>
    <w:rsid w:val="005036AB"/>
    <w:rsid w:val="0050571C"/>
    <w:rsid w:val="005133D7"/>
    <w:rsid w:val="005527A4"/>
    <w:rsid w:val="005757B4"/>
    <w:rsid w:val="005814FF"/>
    <w:rsid w:val="005D0F4A"/>
    <w:rsid w:val="005F011C"/>
    <w:rsid w:val="0062605C"/>
    <w:rsid w:val="00631DEC"/>
    <w:rsid w:val="00670A67"/>
    <w:rsid w:val="00681B25"/>
    <w:rsid w:val="006C7354"/>
    <w:rsid w:val="006D666F"/>
    <w:rsid w:val="00725A0A"/>
    <w:rsid w:val="007326F6"/>
    <w:rsid w:val="00745005"/>
    <w:rsid w:val="00802202"/>
    <w:rsid w:val="0081627E"/>
    <w:rsid w:val="00840629"/>
    <w:rsid w:val="00875196"/>
    <w:rsid w:val="008A56BE"/>
    <w:rsid w:val="008B0703"/>
    <w:rsid w:val="008D2379"/>
    <w:rsid w:val="00904D12"/>
    <w:rsid w:val="0095679B"/>
    <w:rsid w:val="009B53DD"/>
    <w:rsid w:val="009C155C"/>
    <w:rsid w:val="009C5A1D"/>
    <w:rsid w:val="009F3D99"/>
    <w:rsid w:val="00A1576A"/>
    <w:rsid w:val="00A7602E"/>
    <w:rsid w:val="00AA3F2E"/>
    <w:rsid w:val="00AA5E39"/>
    <w:rsid w:val="00AA6B40"/>
    <w:rsid w:val="00AE264C"/>
    <w:rsid w:val="00B009B1"/>
    <w:rsid w:val="00B04FC8"/>
    <w:rsid w:val="00B35672"/>
    <w:rsid w:val="00B60E7E"/>
    <w:rsid w:val="00BA539E"/>
    <w:rsid w:val="00BB5C6B"/>
    <w:rsid w:val="00BD68BA"/>
    <w:rsid w:val="00BF25ED"/>
    <w:rsid w:val="00C1015C"/>
    <w:rsid w:val="00C3743D"/>
    <w:rsid w:val="00C60C6A"/>
    <w:rsid w:val="00C81140"/>
    <w:rsid w:val="00C95F18"/>
    <w:rsid w:val="00CB2395"/>
    <w:rsid w:val="00CB7A50"/>
    <w:rsid w:val="00CE1825"/>
    <w:rsid w:val="00CE5503"/>
    <w:rsid w:val="00D3698C"/>
    <w:rsid w:val="00D62341"/>
    <w:rsid w:val="00D64FF9"/>
    <w:rsid w:val="00D94D54"/>
    <w:rsid w:val="00DA659F"/>
    <w:rsid w:val="00DE0497"/>
    <w:rsid w:val="00E70A47"/>
    <w:rsid w:val="00E81937"/>
    <w:rsid w:val="00E824B7"/>
    <w:rsid w:val="00F11EDB"/>
    <w:rsid w:val="00F162EA"/>
    <w:rsid w:val="00F208C0"/>
    <w:rsid w:val="00F266A7"/>
    <w:rsid w:val="00F5394E"/>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Indent2">
    <w:name w:val="Body Text Indent 2"/>
    <w:basedOn w:val="Normal"/>
    <w:link w:val="BodyTextIndent2Char"/>
    <w:rsid w:val="00BD68BA"/>
    <w:pPr>
      <w:ind w:left="432" w:hanging="432"/>
      <w:jc w:val="both"/>
    </w:pPr>
  </w:style>
  <w:style w:type="character" w:customStyle="1" w:styleId="BodyTextIndent2Char">
    <w:name w:val="Body Text Indent 2 Char"/>
    <w:basedOn w:val="DefaultParagraphFont"/>
    <w:link w:val="BodyTextIndent2"/>
    <w:rsid w:val="00BD68BA"/>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7D8AD-58E3-4436-92AC-3AC99ED04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2017-04-04T02:11:00Z</dcterms:created>
  <dcterms:modified xsi:type="dcterms:W3CDTF">2017-05-31T06:16:00Z</dcterms:modified>
</cp:coreProperties>
</file>