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E24BCE">
      <w:pPr>
        <w:contextualSpacing/>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B1CDC" w:rsidP="00E24BCE">
      <w:pPr>
        <w:pStyle w:val="Title"/>
        <w:ind w:firstLine="432"/>
        <w:contextualSpacing/>
        <w:rPr>
          <w:b/>
          <w:szCs w:val="24"/>
        </w:rPr>
      </w:pPr>
      <w:r w:rsidRPr="00EB1CDC">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790D8D" w:rsidRPr="00C3743D" w:rsidRDefault="00790D8D"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B1CDC" w:rsidP="00E24BCE">
      <w:pPr>
        <w:pStyle w:val="Title"/>
        <w:ind w:firstLine="432"/>
        <w:contextualSpacing/>
        <w:rPr>
          <w:b/>
          <w:szCs w:val="24"/>
        </w:rPr>
      </w:pPr>
      <w:r w:rsidRPr="00EB1CDC">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790D8D" w:rsidRPr="003855F1" w:rsidRDefault="00790D8D" w:rsidP="00F266A7">
                  <w:pPr>
                    <w:rPr>
                      <w:rFonts w:ascii="Arial Narrow" w:hAnsi="Arial Narrow"/>
                      <w:sz w:val="22"/>
                      <w:szCs w:val="22"/>
                    </w:rPr>
                  </w:pPr>
                  <w:r w:rsidRPr="003855F1">
                    <w:rPr>
                      <w:rFonts w:ascii="Arial Narrow" w:hAnsi="Arial Narrow"/>
                      <w:sz w:val="22"/>
                      <w:szCs w:val="22"/>
                    </w:rPr>
                    <w:t>(Karunya Institute of Technology &amp; Sciences)</w:t>
                  </w:r>
                </w:p>
                <w:p w:rsidR="00790D8D" w:rsidRPr="00304757" w:rsidRDefault="00790D8D"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790D8D" w:rsidRPr="0005749E" w:rsidRDefault="00790D8D" w:rsidP="00F266A7">
                  <w:pPr>
                    <w:jc w:val="center"/>
                    <w:rPr>
                      <w:rFonts w:ascii="Arial Narrow" w:hAnsi="Arial Narrow"/>
                      <w:sz w:val="16"/>
                      <w:szCs w:val="16"/>
                    </w:rPr>
                  </w:pPr>
                </w:p>
                <w:p w:rsidR="00790D8D" w:rsidRPr="00DC3360" w:rsidRDefault="00790D8D" w:rsidP="00F266A7">
                  <w:pPr>
                    <w:rPr>
                      <w:szCs w:val="16"/>
                    </w:rPr>
                  </w:pPr>
                </w:p>
              </w:txbxContent>
            </v:textbox>
          </v:shape>
        </w:pict>
      </w:r>
    </w:p>
    <w:p w:rsidR="00F266A7" w:rsidRDefault="00F266A7" w:rsidP="00E24BCE">
      <w:pPr>
        <w:pStyle w:val="Title"/>
        <w:ind w:firstLine="432"/>
        <w:contextualSpacing/>
        <w:rPr>
          <w:b/>
          <w:sz w:val="28"/>
          <w:szCs w:val="28"/>
        </w:rPr>
      </w:pPr>
    </w:p>
    <w:p w:rsidR="005527A4" w:rsidRDefault="005133D7" w:rsidP="00E24BCE">
      <w:pPr>
        <w:contextualSpacing/>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4222FD">
        <w:tc>
          <w:tcPr>
            <w:tcW w:w="1616" w:type="dxa"/>
          </w:tcPr>
          <w:p w:rsidR="005527A4" w:rsidRPr="00AA3F2E" w:rsidRDefault="005527A4" w:rsidP="00E24BCE">
            <w:pPr>
              <w:pStyle w:val="Title"/>
              <w:contextualSpacing/>
              <w:jc w:val="left"/>
              <w:rPr>
                <w:b/>
              </w:rPr>
            </w:pPr>
          </w:p>
        </w:tc>
        <w:tc>
          <w:tcPr>
            <w:tcW w:w="5863" w:type="dxa"/>
          </w:tcPr>
          <w:p w:rsidR="005527A4" w:rsidRPr="00AA3F2E" w:rsidRDefault="005527A4" w:rsidP="00E24BCE">
            <w:pPr>
              <w:pStyle w:val="Title"/>
              <w:contextualSpacing/>
              <w:jc w:val="left"/>
              <w:rPr>
                <w:b/>
              </w:rPr>
            </w:pPr>
          </w:p>
        </w:tc>
        <w:tc>
          <w:tcPr>
            <w:tcW w:w="1800" w:type="dxa"/>
          </w:tcPr>
          <w:p w:rsidR="005527A4" w:rsidRPr="00AA3F2E" w:rsidRDefault="005527A4" w:rsidP="00E24BCE">
            <w:pPr>
              <w:pStyle w:val="Title"/>
              <w:ind w:left="-468" w:firstLine="468"/>
              <w:contextualSpacing/>
              <w:jc w:val="left"/>
              <w:rPr>
                <w:b/>
              </w:rPr>
            </w:pPr>
          </w:p>
        </w:tc>
        <w:tc>
          <w:tcPr>
            <w:tcW w:w="1449" w:type="dxa"/>
          </w:tcPr>
          <w:p w:rsidR="005527A4" w:rsidRPr="00AA3F2E" w:rsidRDefault="005527A4" w:rsidP="00E24BCE">
            <w:pPr>
              <w:pStyle w:val="Title"/>
              <w:contextualSpacing/>
              <w:jc w:val="left"/>
              <w:rPr>
                <w:b/>
              </w:rPr>
            </w:pPr>
          </w:p>
        </w:tc>
      </w:tr>
      <w:tr w:rsidR="005527A4" w:rsidRPr="00AA3F2E" w:rsidTr="004222FD">
        <w:tc>
          <w:tcPr>
            <w:tcW w:w="1616" w:type="dxa"/>
          </w:tcPr>
          <w:p w:rsidR="005527A4" w:rsidRPr="00AA3F2E" w:rsidRDefault="005527A4" w:rsidP="00E24BCE">
            <w:pPr>
              <w:pStyle w:val="Title"/>
              <w:contextualSpacing/>
              <w:jc w:val="left"/>
              <w:rPr>
                <w:b/>
              </w:rPr>
            </w:pPr>
            <w:r w:rsidRPr="00AA3F2E">
              <w:rPr>
                <w:b/>
              </w:rPr>
              <w:t>Code           :</w:t>
            </w:r>
          </w:p>
        </w:tc>
        <w:tc>
          <w:tcPr>
            <w:tcW w:w="5863" w:type="dxa"/>
          </w:tcPr>
          <w:p w:rsidR="005527A4" w:rsidRPr="00AA3F2E" w:rsidRDefault="00512F07" w:rsidP="00E24BCE">
            <w:pPr>
              <w:pStyle w:val="Title"/>
              <w:contextualSpacing/>
              <w:jc w:val="left"/>
              <w:rPr>
                <w:b/>
              </w:rPr>
            </w:pPr>
            <w:r>
              <w:rPr>
                <w:b/>
              </w:rPr>
              <w:t>14CS2007</w:t>
            </w:r>
          </w:p>
        </w:tc>
        <w:tc>
          <w:tcPr>
            <w:tcW w:w="1800" w:type="dxa"/>
          </w:tcPr>
          <w:p w:rsidR="005527A4" w:rsidRPr="00AA3F2E" w:rsidRDefault="005527A4" w:rsidP="00E24BCE">
            <w:pPr>
              <w:pStyle w:val="Title"/>
              <w:contextualSpacing/>
              <w:jc w:val="left"/>
              <w:rPr>
                <w:b/>
              </w:rPr>
            </w:pPr>
            <w:r w:rsidRPr="00AA3F2E">
              <w:rPr>
                <w:b/>
              </w:rPr>
              <w:t>Duration      :</w:t>
            </w:r>
          </w:p>
        </w:tc>
        <w:tc>
          <w:tcPr>
            <w:tcW w:w="1449" w:type="dxa"/>
          </w:tcPr>
          <w:p w:rsidR="005527A4" w:rsidRPr="00AA3F2E" w:rsidRDefault="005527A4" w:rsidP="00E24BCE">
            <w:pPr>
              <w:pStyle w:val="Title"/>
              <w:contextualSpacing/>
              <w:jc w:val="left"/>
              <w:rPr>
                <w:b/>
              </w:rPr>
            </w:pPr>
            <w:r w:rsidRPr="00AA3F2E">
              <w:rPr>
                <w:b/>
              </w:rPr>
              <w:t>3hrs</w:t>
            </w:r>
          </w:p>
        </w:tc>
      </w:tr>
      <w:tr w:rsidR="005527A4" w:rsidRPr="00AA3F2E" w:rsidTr="004222FD">
        <w:tc>
          <w:tcPr>
            <w:tcW w:w="1616" w:type="dxa"/>
          </w:tcPr>
          <w:p w:rsidR="005527A4" w:rsidRPr="00AA3F2E" w:rsidRDefault="005527A4" w:rsidP="00E24BCE">
            <w:pPr>
              <w:pStyle w:val="Title"/>
              <w:contextualSpacing/>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4222FD" w:rsidP="00E24BCE">
            <w:pPr>
              <w:pStyle w:val="Title"/>
              <w:contextualSpacing/>
              <w:jc w:val="left"/>
              <w:rPr>
                <w:b/>
              </w:rPr>
            </w:pPr>
            <w:r>
              <w:rPr>
                <w:b/>
                <w:szCs w:val="24"/>
              </w:rPr>
              <w:t>COMPUTER NETWORKS</w:t>
            </w:r>
          </w:p>
        </w:tc>
        <w:tc>
          <w:tcPr>
            <w:tcW w:w="1800" w:type="dxa"/>
          </w:tcPr>
          <w:p w:rsidR="005527A4" w:rsidRPr="00AA3F2E" w:rsidRDefault="005527A4" w:rsidP="00E24BCE">
            <w:pPr>
              <w:pStyle w:val="Title"/>
              <w:contextualSpacing/>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E24BCE">
            <w:pPr>
              <w:pStyle w:val="Title"/>
              <w:contextualSpacing/>
              <w:jc w:val="left"/>
              <w:rPr>
                <w:b/>
              </w:rPr>
            </w:pPr>
            <w:r w:rsidRPr="00AA3F2E">
              <w:rPr>
                <w:b/>
              </w:rPr>
              <w:t>100</w:t>
            </w:r>
          </w:p>
        </w:tc>
      </w:tr>
    </w:tbl>
    <w:p w:rsidR="005527A4" w:rsidRDefault="005527A4" w:rsidP="00E24BCE">
      <w:pPr>
        <w:pStyle w:val="Title"/>
        <w:contextualSpacing/>
        <w:jc w:val="left"/>
        <w:rPr>
          <w:b/>
        </w:rPr>
      </w:pPr>
    </w:p>
    <w:p w:rsidR="005527A4" w:rsidRDefault="005527A4" w:rsidP="00E24BCE">
      <w:pPr>
        <w:contextualSpacing/>
        <w:jc w:val="center"/>
        <w:rPr>
          <w:b/>
          <w:u w:val="single"/>
        </w:rPr>
      </w:pPr>
      <w:r w:rsidRPr="004C0F5A">
        <w:rPr>
          <w:b/>
          <w:u w:val="single"/>
        </w:rPr>
        <w:t>ANSWER ALL QUESTIONS</w:t>
      </w:r>
      <w:r>
        <w:rPr>
          <w:b/>
          <w:u w:val="single"/>
        </w:rPr>
        <w:t xml:space="preserve"> (5 x 20 = 100 Marks)</w:t>
      </w:r>
    </w:p>
    <w:p w:rsidR="005527A4" w:rsidRDefault="005527A4" w:rsidP="00E24BCE">
      <w:pPr>
        <w:contextualSpacing/>
        <w:jc w:val="center"/>
        <w:rPr>
          <w:b/>
          <w:u w:val="single"/>
        </w:rPr>
      </w:pPr>
    </w:p>
    <w:tbl>
      <w:tblPr>
        <w:tblW w:w="10545"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7147"/>
        <w:gridCol w:w="1116"/>
        <w:gridCol w:w="864"/>
      </w:tblGrid>
      <w:tr w:rsidR="005D0F4A" w:rsidRPr="00EB1A18" w:rsidTr="00AF506E">
        <w:trPr>
          <w:trHeight w:val="20"/>
        </w:trPr>
        <w:tc>
          <w:tcPr>
            <w:tcW w:w="709" w:type="dxa"/>
            <w:shd w:val="clear" w:color="auto" w:fill="auto"/>
          </w:tcPr>
          <w:p w:rsidR="005D0F4A" w:rsidRPr="00EB1A18" w:rsidRDefault="005D0F4A" w:rsidP="007D231C">
            <w:pPr>
              <w:contextualSpacing/>
              <w:jc w:val="center"/>
            </w:pPr>
            <w:r w:rsidRPr="00EB1A18">
              <w:t>Q. No.</w:t>
            </w:r>
          </w:p>
        </w:tc>
        <w:tc>
          <w:tcPr>
            <w:tcW w:w="709" w:type="dxa"/>
            <w:shd w:val="clear" w:color="auto" w:fill="auto"/>
            <w:vAlign w:val="center"/>
          </w:tcPr>
          <w:p w:rsidR="005D0F4A" w:rsidRPr="00EB1A18" w:rsidRDefault="005D0F4A" w:rsidP="007160CE">
            <w:pPr>
              <w:contextualSpacing/>
              <w:jc w:val="center"/>
            </w:pPr>
            <w:r w:rsidRPr="00EB1A18">
              <w:t>Sub Div.</w:t>
            </w:r>
          </w:p>
        </w:tc>
        <w:tc>
          <w:tcPr>
            <w:tcW w:w="7147" w:type="dxa"/>
            <w:shd w:val="clear" w:color="auto" w:fill="auto"/>
            <w:vAlign w:val="center"/>
          </w:tcPr>
          <w:p w:rsidR="005D0F4A" w:rsidRPr="00EB1A18" w:rsidRDefault="005D0F4A" w:rsidP="007D231C">
            <w:pPr>
              <w:contextualSpacing/>
              <w:jc w:val="center"/>
            </w:pPr>
            <w:r w:rsidRPr="00EB1A18">
              <w:t>Questions</w:t>
            </w:r>
          </w:p>
        </w:tc>
        <w:tc>
          <w:tcPr>
            <w:tcW w:w="1116" w:type="dxa"/>
            <w:shd w:val="clear" w:color="auto" w:fill="auto"/>
            <w:vAlign w:val="center"/>
          </w:tcPr>
          <w:p w:rsidR="005D0F4A" w:rsidRPr="00EB1A18" w:rsidRDefault="005D0F4A" w:rsidP="007D231C">
            <w:pPr>
              <w:contextualSpacing/>
              <w:jc w:val="center"/>
            </w:pPr>
            <w:r w:rsidRPr="00EB1A18">
              <w:t>Course</w:t>
            </w:r>
          </w:p>
          <w:p w:rsidR="005D0F4A" w:rsidRPr="00EB1A18" w:rsidRDefault="005D0F4A" w:rsidP="007D231C">
            <w:pPr>
              <w:contextualSpacing/>
              <w:jc w:val="center"/>
            </w:pPr>
            <w:r w:rsidRPr="00EB1A18">
              <w:t>Outcome</w:t>
            </w:r>
          </w:p>
        </w:tc>
        <w:tc>
          <w:tcPr>
            <w:tcW w:w="864" w:type="dxa"/>
            <w:shd w:val="clear" w:color="auto" w:fill="auto"/>
            <w:vAlign w:val="center"/>
          </w:tcPr>
          <w:p w:rsidR="005D0F4A" w:rsidRPr="00EB1A18" w:rsidRDefault="005D0F4A" w:rsidP="007D231C">
            <w:pPr>
              <w:contextualSpacing/>
              <w:jc w:val="center"/>
            </w:pPr>
            <w:r w:rsidRPr="00EB1A18">
              <w:t>Marks</w:t>
            </w:r>
          </w:p>
        </w:tc>
      </w:tr>
      <w:tr w:rsidR="005D0F4A" w:rsidRPr="00EB1A18" w:rsidTr="00AF506E">
        <w:trPr>
          <w:trHeight w:val="267"/>
        </w:trPr>
        <w:tc>
          <w:tcPr>
            <w:tcW w:w="709" w:type="dxa"/>
            <w:vMerge w:val="restart"/>
            <w:shd w:val="clear" w:color="auto" w:fill="auto"/>
          </w:tcPr>
          <w:p w:rsidR="005D0F4A" w:rsidRPr="00EB1A18" w:rsidRDefault="005D0F4A" w:rsidP="00E24BCE">
            <w:pPr>
              <w:contextualSpacing/>
              <w:jc w:val="center"/>
            </w:pPr>
            <w:r w:rsidRPr="00EB1A18">
              <w:t>1.</w:t>
            </w:r>
          </w:p>
        </w:tc>
        <w:tc>
          <w:tcPr>
            <w:tcW w:w="709" w:type="dxa"/>
            <w:shd w:val="clear" w:color="auto" w:fill="auto"/>
            <w:vAlign w:val="center"/>
          </w:tcPr>
          <w:p w:rsidR="005D0F4A" w:rsidRPr="00EB1A18" w:rsidRDefault="005D0F4A" w:rsidP="007160CE">
            <w:pPr>
              <w:contextualSpacing/>
              <w:jc w:val="center"/>
            </w:pPr>
            <w:r w:rsidRPr="00EB1A18">
              <w:t>a.</w:t>
            </w:r>
          </w:p>
        </w:tc>
        <w:tc>
          <w:tcPr>
            <w:tcW w:w="7147" w:type="dxa"/>
            <w:shd w:val="clear" w:color="auto" w:fill="auto"/>
            <w:vAlign w:val="center"/>
          </w:tcPr>
          <w:p w:rsidR="005D0F4A" w:rsidRPr="00EB1A18" w:rsidRDefault="00882519" w:rsidP="00E24BCE">
            <w:pPr>
              <w:widowControl w:val="0"/>
              <w:autoSpaceDE w:val="0"/>
              <w:autoSpaceDN w:val="0"/>
              <w:adjustRightInd w:val="0"/>
              <w:contextualSpacing/>
              <w:jc w:val="both"/>
            </w:pPr>
            <w:r w:rsidRPr="00EB1A18">
              <w:t xml:space="preserve">Tabulate the </w:t>
            </w:r>
            <w:proofErr w:type="spellStart"/>
            <w:r w:rsidRPr="00EB1A18">
              <w:t>variuos</w:t>
            </w:r>
            <w:proofErr w:type="spellEnd"/>
            <w:r w:rsidRPr="00EB1A18">
              <w:t xml:space="preserve"> physical media with short description of each.</w:t>
            </w:r>
          </w:p>
        </w:tc>
        <w:tc>
          <w:tcPr>
            <w:tcW w:w="1116" w:type="dxa"/>
            <w:shd w:val="clear" w:color="auto" w:fill="auto"/>
            <w:vAlign w:val="center"/>
          </w:tcPr>
          <w:p w:rsidR="005D0F4A" w:rsidRPr="00EB1A18" w:rsidRDefault="00FC50AC" w:rsidP="00E24BCE">
            <w:pPr>
              <w:contextualSpacing/>
              <w:jc w:val="center"/>
            </w:pPr>
            <w:r w:rsidRPr="00EB1A18">
              <w:t>CO1</w:t>
            </w:r>
          </w:p>
        </w:tc>
        <w:tc>
          <w:tcPr>
            <w:tcW w:w="864" w:type="dxa"/>
            <w:shd w:val="clear" w:color="auto" w:fill="auto"/>
            <w:vAlign w:val="center"/>
          </w:tcPr>
          <w:p w:rsidR="005D0F4A" w:rsidRPr="00EB1A18" w:rsidRDefault="001B12F9" w:rsidP="00E24BCE">
            <w:pPr>
              <w:contextualSpacing/>
              <w:jc w:val="center"/>
            </w:pPr>
            <w:r w:rsidRPr="00EB1A18">
              <w:t>10</w:t>
            </w:r>
          </w:p>
        </w:tc>
      </w:tr>
      <w:tr w:rsidR="005D0F4A" w:rsidRPr="00EB1A18" w:rsidTr="00AF506E">
        <w:trPr>
          <w:trHeight w:val="20"/>
        </w:trPr>
        <w:tc>
          <w:tcPr>
            <w:tcW w:w="709" w:type="dxa"/>
            <w:vMerge/>
            <w:shd w:val="clear" w:color="auto" w:fill="auto"/>
          </w:tcPr>
          <w:p w:rsidR="005D0F4A" w:rsidRPr="00EB1A18" w:rsidRDefault="005D0F4A" w:rsidP="00E24BCE">
            <w:pPr>
              <w:contextualSpacing/>
              <w:jc w:val="center"/>
            </w:pPr>
          </w:p>
        </w:tc>
        <w:tc>
          <w:tcPr>
            <w:tcW w:w="709" w:type="dxa"/>
            <w:shd w:val="clear" w:color="auto" w:fill="auto"/>
            <w:vAlign w:val="center"/>
          </w:tcPr>
          <w:p w:rsidR="005D0F4A" w:rsidRPr="00EB1A18" w:rsidRDefault="005D0F4A" w:rsidP="007160CE">
            <w:pPr>
              <w:contextualSpacing/>
              <w:jc w:val="center"/>
            </w:pPr>
            <w:r w:rsidRPr="00EB1A18">
              <w:t>b.</w:t>
            </w:r>
          </w:p>
        </w:tc>
        <w:tc>
          <w:tcPr>
            <w:tcW w:w="7147" w:type="dxa"/>
            <w:shd w:val="clear" w:color="auto" w:fill="auto"/>
            <w:vAlign w:val="center"/>
          </w:tcPr>
          <w:p w:rsidR="005D0F4A" w:rsidRPr="00EB1A18" w:rsidRDefault="00882519" w:rsidP="00882519">
            <w:pPr>
              <w:widowControl w:val="0"/>
              <w:autoSpaceDE w:val="0"/>
              <w:autoSpaceDN w:val="0"/>
              <w:adjustRightInd w:val="0"/>
              <w:contextualSpacing/>
              <w:jc w:val="both"/>
            </w:pPr>
            <w:r w:rsidRPr="00EB1A18">
              <w:t>Compare and contrast packet switching and circuit switching.</w:t>
            </w:r>
          </w:p>
        </w:tc>
        <w:tc>
          <w:tcPr>
            <w:tcW w:w="1116" w:type="dxa"/>
            <w:shd w:val="clear" w:color="auto" w:fill="auto"/>
            <w:vAlign w:val="center"/>
          </w:tcPr>
          <w:p w:rsidR="005D0F4A" w:rsidRPr="00EB1A18" w:rsidRDefault="00EB1A18" w:rsidP="00E24BCE">
            <w:pPr>
              <w:contextualSpacing/>
              <w:jc w:val="center"/>
            </w:pPr>
            <w:r>
              <w:t>CO3</w:t>
            </w:r>
          </w:p>
        </w:tc>
        <w:tc>
          <w:tcPr>
            <w:tcW w:w="864" w:type="dxa"/>
            <w:shd w:val="clear" w:color="auto" w:fill="auto"/>
            <w:vAlign w:val="center"/>
          </w:tcPr>
          <w:p w:rsidR="005D0F4A" w:rsidRPr="00EB1A18" w:rsidRDefault="00882519" w:rsidP="00E24BCE">
            <w:pPr>
              <w:contextualSpacing/>
              <w:jc w:val="center"/>
            </w:pPr>
            <w:r w:rsidRPr="00EB1A18">
              <w:t>10</w:t>
            </w:r>
          </w:p>
        </w:tc>
      </w:tr>
      <w:tr w:rsidR="00DE0497" w:rsidRPr="00EB1A18" w:rsidTr="00AF506E">
        <w:trPr>
          <w:trHeight w:val="20"/>
        </w:trPr>
        <w:tc>
          <w:tcPr>
            <w:tcW w:w="10545" w:type="dxa"/>
            <w:gridSpan w:val="5"/>
            <w:shd w:val="clear" w:color="auto" w:fill="auto"/>
          </w:tcPr>
          <w:p w:rsidR="00DE0497" w:rsidRPr="00EB1A18" w:rsidRDefault="00DE0497" w:rsidP="007160CE">
            <w:pPr>
              <w:contextualSpacing/>
              <w:jc w:val="center"/>
            </w:pPr>
            <w:r w:rsidRPr="00EB1A18">
              <w:t>(OR)</w:t>
            </w:r>
          </w:p>
        </w:tc>
      </w:tr>
      <w:tr w:rsidR="005D0F4A" w:rsidRPr="00EB1A18" w:rsidTr="00AF506E">
        <w:trPr>
          <w:trHeight w:val="20"/>
        </w:trPr>
        <w:tc>
          <w:tcPr>
            <w:tcW w:w="709" w:type="dxa"/>
            <w:vMerge w:val="restart"/>
            <w:shd w:val="clear" w:color="auto" w:fill="auto"/>
          </w:tcPr>
          <w:p w:rsidR="005D0F4A" w:rsidRPr="00EB1A18" w:rsidRDefault="005D0F4A" w:rsidP="00E24BCE">
            <w:pPr>
              <w:contextualSpacing/>
              <w:jc w:val="center"/>
            </w:pPr>
            <w:r w:rsidRPr="00EB1A18">
              <w:t>2.</w:t>
            </w:r>
          </w:p>
        </w:tc>
        <w:tc>
          <w:tcPr>
            <w:tcW w:w="709" w:type="dxa"/>
            <w:shd w:val="clear" w:color="auto" w:fill="auto"/>
            <w:vAlign w:val="center"/>
          </w:tcPr>
          <w:p w:rsidR="005D0F4A" w:rsidRPr="00EB1A18" w:rsidRDefault="005D0F4A" w:rsidP="007160CE">
            <w:pPr>
              <w:contextualSpacing/>
              <w:jc w:val="center"/>
            </w:pPr>
            <w:r w:rsidRPr="00EB1A18">
              <w:t>a.</w:t>
            </w:r>
          </w:p>
        </w:tc>
        <w:tc>
          <w:tcPr>
            <w:tcW w:w="7147" w:type="dxa"/>
            <w:shd w:val="clear" w:color="auto" w:fill="auto"/>
            <w:vAlign w:val="center"/>
          </w:tcPr>
          <w:p w:rsidR="006B24CA" w:rsidRPr="00EB1A18" w:rsidRDefault="00882519" w:rsidP="00882519">
            <w:pPr>
              <w:widowControl w:val="0"/>
              <w:autoSpaceDE w:val="0"/>
              <w:autoSpaceDN w:val="0"/>
              <w:adjustRightInd w:val="0"/>
              <w:contextualSpacing/>
              <w:jc w:val="both"/>
            </w:pPr>
            <w:r w:rsidRPr="00EB1A18">
              <w:t>Point out various delays experienced by the internet.</w:t>
            </w:r>
          </w:p>
        </w:tc>
        <w:tc>
          <w:tcPr>
            <w:tcW w:w="1116" w:type="dxa"/>
            <w:shd w:val="clear" w:color="auto" w:fill="auto"/>
            <w:vAlign w:val="center"/>
          </w:tcPr>
          <w:p w:rsidR="005D0F4A" w:rsidRPr="00EB1A18" w:rsidRDefault="00FC50AC" w:rsidP="00E24BCE">
            <w:pPr>
              <w:contextualSpacing/>
              <w:jc w:val="center"/>
            </w:pPr>
            <w:r w:rsidRPr="00EB1A18">
              <w:t>CO1</w:t>
            </w:r>
          </w:p>
        </w:tc>
        <w:tc>
          <w:tcPr>
            <w:tcW w:w="864" w:type="dxa"/>
            <w:shd w:val="clear" w:color="auto" w:fill="auto"/>
            <w:vAlign w:val="center"/>
          </w:tcPr>
          <w:p w:rsidR="005D0F4A" w:rsidRPr="00EB1A18" w:rsidRDefault="001B12F9" w:rsidP="00E24BCE">
            <w:pPr>
              <w:contextualSpacing/>
              <w:jc w:val="center"/>
            </w:pPr>
            <w:r w:rsidRPr="00EB1A18">
              <w:t>10</w:t>
            </w:r>
          </w:p>
        </w:tc>
      </w:tr>
      <w:tr w:rsidR="005D0F4A" w:rsidRPr="00EB1A18" w:rsidTr="00AF506E">
        <w:trPr>
          <w:trHeight w:val="20"/>
        </w:trPr>
        <w:tc>
          <w:tcPr>
            <w:tcW w:w="709" w:type="dxa"/>
            <w:vMerge/>
            <w:shd w:val="clear" w:color="auto" w:fill="auto"/>
          </w:tcPr>
          <w:p w:rsidR="005D0F4A" w:rsidRPr="00EB1A18" w:rsidRDefault="005D0F4A" w:rsidP="00E24BCE">
            <w:pPr>
              <w:contextualSpacing/>
              <w:jc w:val="center"/>
            </w:pPr>
          </w:p>
        </w:tc>
        <w:tc>
          <w:tcPr>
            <w:tcW w:w="709" w:type="dxa"/>
            <w:shd w:val="clear" w:color="auto" w:fill="auto"/>
            <w:vAlign w:val="center"/>
          </w:tcPr>
          <w:p w:rsidR="005D0F4A" w:rsidRPr="00EB1A18" w:rsidRDefault="005D0F4A" w:rsidP="007160CE">
            <w:pPr>
              <w:contextualSpacing/>
              <w:jc w:val="center"/>
            </w:pPr>
            <w:r w:rsidRPr="00EB1A18">
              <w:t>b.</w:t>
            </w:r>
          </w:p>
        </w:tc>
        <w:tc>
          <w:tcPr>
            <w:tcW w:w="7147" w:type="dxa"/>
            <w:shd w:val="clear" w:color="auto" w:fill="auto"/>
            <w:vAlign w:val="center"/>
          </w:tcPr>
          <w:p w:rsidR="005D0F4A" w:rsidRPr="00EB1A18" w:rsidRDefault="00264F55" w:rsidP="007160CE">
            <w:pPr>
              <w:contextualSpacing/>
              <w:jc w:val="both"/>
            </w:pPr>
            <w:r w:rsidRPr="00EB1A18">
              <w:t>D</w:t>
            </w:r>
            <w:r w:rsidR="00FD0F22" w:rsidRPr="00EB1A18">
              <w:t xml:space="preserve">escribe </w:t>
            </w:r>
            <w:r w:rsidR="00C7448A">
              <w:t>the</w:t>
            </w:r>
            <w:r w:rsidR="00882519" w:rsidRPr="00EB1A18">
              <w:t xml:space="preserve"> layers in </w:t>
            </w:r>
            <w:r w:rsidR="00FD0F22" w:rsidRPr="00EB1A18">
              <w:t xml:space="preserve">TCP/IP </w:t>
            </w:r>
            <w:proofErr w:type="gramStart"/>
            <w:r w:rsidR="00FD0F22" w:rsidRPr="00EB1A18">
              <w:t xml:space="preserve">protocol </w:t>
            </w:r>
            <w:r w:rsidR="00882519" w:rsidRPr="00EB1A18">
              <w:t xml:space="preserve"> with</w:t>
            </w:r>
            <w:proofErr w:type="gramEnd"/>
            <w:r w:rsidR="00882519" w:rsidRPr="00EB1A18">
              <w:t xml:space="preserve"> neat sketch.</w:t>
            </w:r>
          </w:p>
        </w:tc>
        <w:tc>
          <w:tcPr>
            <w:tcW w:w="1116" w:type="dxa"/>
            <w:shd w:val="clear" w:color="auto" w:fill="auto"/>
            <w:vAlign w:val="center"/>
          </w:tcPr>
          <w:p w:rsidR="005D0F4A" w:rsidRPr="00EB1A18" w:rsidRDefault="00FC50AC" w:rsidP="00E24BCE">
            <w:pPr>
              <w:contextualSpacing/>
              <w:jc w:val="center"/>
            </w:pPr>
            <w:r w:rsidRPr="00EB1A18">
              <w:t>CO1</w:t>
            </w:r>
          </w:p>
        </w:tc>
        <w:tc>
          <w:tcPr>
            <w:tcW w:w="864" w:type="dxa"/>
            <w:shd w:val="clear" w:color="auto" w:fill="auto"/>
            <w:vAlign w:val="center"/>
          </w:tcPr>
          <w:p w:rsidR="005D0F4A" w:rsidRPr="00EB1A18" w:rsidRDefault="001B12F9" w:rsidP="00E24BCE">
            <w:pPr>
              <w:contextualSpacing/>
              <w:jc w:val="center"/>
            </w:pPr>
            <w:r w:rsidRPr="00EB1A18">
              <w:t>10</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r w:rsidRPr="00EB1A18">
              <w:t>3.</w:t>
            </w:r>
          </w:p>
        </w:tc>
        <w:tc>
          <w:tcPr>
            <w:tcW w:w="709" w:type="dxa"/>
            <w:shd w:val="clear" w:color="auto" w:fill="auto"/>
            <w:vAlign w:val="center"/>
          </w:tcPr>
          <w:p w:rsidR="005D0F4A" w:rsidRPr="00EB1A18" w:rsidRDefault="005D0F4A" w:rsidP="007160CE">
            <w:pPr>
              <w:contextualSpacing/>
              <w:jc w:val="center"/>
            </w:pPr>
            <w:r w:rsidRPr="00EB1A18">
              <w:t>a.</w:t>
            </w:r>
          </w:p>
        </w:tc>
        <w:tc>
          <w:tcPr>
            <w:tcW w:w="7147" w:type="dxa"/>
            <w:shd w:val="clear" w:color="auto" w:fill="auto"/>
            <w:vAlign w:val="center"/>
          </w:tcPr>
          <w:p w:rsidR="005D0F4A" w:rsidRPr="00EB1A18" w:rsidRDefault="00882519" w:rsidP="00882519">
            <w:pPr>
              <w:widowControl w:val="0"/>
              <w:autoSpaceDE w:val="0"/>
              <w:autoSpaceDN w:val="0"/>
              <w:adjustRightInd w:val="0"/>
              <w:contextualSpacing/>
              <w:jc w:val="both"/>
            </w:pPr>
            <w:r w:rsidRPr="00EB1A18">
              <w:t>Disting</w:t>
            </w:r>
            <w:r w:rsidR="007D231C" w:rsidRPr="00EB1A18">
              <w:t xml:space="preserve">uish HTTP persistent </w:t>
            </w:r>
            <w:proofErr w:type="spellStart"/>
            <w:r w:rsidR="007D231C" w:rsidRPr="00EB1A18">
              <w:t>connecction</w:t>
            </w:r>
            <w:proofErr w:type="spellEnd"/>
            <w:r w:rsidR="007D231C" w:rsidRPr="00EB1A18">
              <w:t xml:space="preserve"> and non-persistent connection.</w:t>
            </w:r>
          </w:p>
        </w:tc>
        <w:tc>
          <w:tcPr>
            <w:tcW w:w="1116" w:type="dxa"/>
            <w:shd w:val="clear" w:color="auto" w:fill="auto"/>
            <w:vAlign w:val="center"/>
          </w:tcPr>
          <w:p w:rsidR="005D0F4A" w:rsidRPr="00EB1A18" w:rsidRDefault="00EB1A18" w:rsidP="00E24BCE">
            <w:pPr>
              <w:contextualSpacing/>
              <w:jc w:val="center"/>
            </w:pPr>
            <w:r>
              <w:t>CO3</w:t>
            </w:r>
          </w:p>
        </w:tc>
        <w:tc>
          <w:tcPr>
            <w:tcW w:w="864" w:type="dxa"/>
            <w:shd w:val="clear" w:color="auto" w:fill="auto"/>
            <w:vAlign w:val="center"/>
          </w:tcPr>
          <w:p w:rsidR="005D0F4A" w:rsidRPr="00EB1A18" w:rsidRDefault="007D231C" w:rsidP="00E24BCE">
            <w:pPr>
              <w:contextualSpacing/>
              <w:jc w:val="center"/>
            </w:pPr>
            <w:r w:rsidRPr="00EB1A18">
              <w:t>5</w:t>
            </w:r>
          </w:p>
        </w:tc>
      </w:tr>
      <w:tr w:rsidR="007D231C" w:rsidRPr="00EB1A18" w:rsidTr="00AF506E">
        <w:trPr>
          <w:trHeight w:val="20"/>
        </w:trPr>
        <w:tc>
          <w:tcPr>
            <w:tcW w:w="709" w:type="dxa"/>
            <w:shd w:val="clear" w:color="auto" w:fill="auto"/>
          </w:tcPr>
          <w:p w:rsidR="007D231C" w:rsidRPr="00EB1A18" w:rsidRDefault="007D231C" w:rsidP="00E24BCE">
            <w:pPr>
              <w:contextualSpacing/>
              <w:jc w:val="center"/>
            </w:pPr>
          </w:p>
        </w:tc>
        <w:tc>
          <w:tcPr>
            <w:tcW w:w="709" w:type="dxa"/>
            <w:shd w:val="clear" w:color="auto" w:fill="auto"/>
            <w:vAlign w:val="center"/>
          </w:tcPr>
          <w:p w:rsidR="007D231C" w:rsidRPr="00EB1A18" w:rsidRDefault="007D231C" w:rsidP="007160CE">
            <w:pPr>
              <w:contextualSpacing/>
              <w:jc w:val="center"/>
            </w:pPr>
            <w:r w:rsidRPr="00EB1A18">
              <w:t>b.</w:t>
            </w:r>
          </w:p>
        </w:tc>
        <w:tc>
          <w:tcPr>
            <w:tcW w:w="7147" w:type="dxa"/>
            <w:shd w:val="clear" w:color="auto" w:fill="auto"/>
            <w:vAlign w:val="center"/>
          </w:tcPr>
          <w:p w:rsidR="007D231C" w:rsidRPr="00EB1A18" w:rsidRDefault="007D231C" w:rsidP="007D231C">
            <w:pPr>
              <w:widowControl w:val="0"/>
              <w:autoSpaceDE w:val="0"/>
              <w:autoSpaceDN w:val="0"/>
              <w:adjustRightInd w:val="0"/>
              <w:contextualSpacing/>
              <w:jc w:val="both"/>
            </w:pPr>
            <w:r w:rsidRPr="00EB1A18">
              <w:t>Demonstrate that web caching reduces latency in web applications.</w:t>
            </w:r>
          </w:p>
        </w:tc>
        <w:tc>
          <w:tcPr>
            <w:tcW w:w="1116" w:type="dxa"/>
            <w:shd w:val="clear" w:color="auto" w:fill="auto"/>
            <w:vAlign w:val="center"/>
          </w:tcPr>
          <w:p w:rsidR="007D231C" w:rsidRPr="00EB1A18" w:rsidRDefault="00EB1A18" w:rsidP="00E24BCE">
            <w:pPr>
              <w:contextualSpacing/>
              <w:jc w:val="center"/>
            </w:pPr>
            <w:r>
              <w:t>CO2</w:t>
            </w:r>
          </w:p>
        </w:tc>
        <w:tc>
          <w:tcPr>
            <w:tcW w:w="864" w:type="dxa"/>
            <w:shd w:val="clear" w:color="auto" w:fill="auto"/>
            <w:vAlign w:val="center"/>
          </w:tcPr>
          <w:p w:rsidR="007D231C" w:rsidRPr="00EB1A18" w:rsidRDefault="007D231C" w:rsidP="00E24BCE">
            <w:pPr>
              <w:contextualSpacing/>
              <w:jc w:val="center"/>
            </w:pPr>
            <w:r w:rsidRPr="00EB1A18">
              <w:t>10</w:t>
            </w:r>
          </w:p>
        </w:tc>
      </w:tr>
      <w:tr w:rsidR="007D231C" w:rsidRPr="00EB1A18" w:rsidTr="00AF506E">
        <w:trPr>
          <w:trHeight w:val="20"/>
        </w:trPr>
        <w:tc>
          <w:tcPr>
            <w:tcW w:w="709" w:type="dxa"/>
            <w:shd w:val="clear" w:color="auto" w:fill="auto"/>
          </w:tcPr>
          <w:p w:rsidR="007D231C" w:rsidRPr="00EB1A18" w:rsidRDefault="007D231C" w:rsidP="00E24BCE">
            <w:pPr>
              <w:contextualSpacing/>
              <w:jc w:val="center"/>
            </w:pPr>
          </w:p>
        </w:tc>
        <w:tc>
          <w:tcPr>
            <w:tcW w:w="709" w:type="dxa"/>
            <w:shd w:val="clear" w:color="auto" w:fill="auto"/>
            <w:vAlign w:val="center"/>
          </w:tcPr>
          <w:p w:rsidR="007D231C" w:rsidRPr="00EB1A18" w:rsidRDefault="007D231C" w:rsidP="007160CE">
            <w:pPr>
              <w:contextualSpacing/>
              <w:jc w:val="center"/>
            </w:pPr>
            <w:r w:rsidRPr="00EB1A18">
              <w:t>c.</w:t>
            </w:r>
          </w:p>
        </w:tc>
        <w:tc>
          <w:tcPr>
            <w:tcW w:w="7147" w:type="dxa"/>
            <w:shd w:val="clear" w:color="auto" w:fill="auto"/>
            <w:vAlign w:val="center"/>
          </w:tcPr>
          <w:p w:rsidR="007D231C" w:rsidRPr="00EB1A18" w:rsidRDefault="007D231C" w:rsidP="007D231C">
            <w:pPr>
              <w:widowControl w:val="0"/>
              <w:autoSpaceDE w:val="0"/>
              <w:autoSpaceDN w:val="0"/>
              <w:adjustRightInd w:val="0"/>
              <w:contextualSpacing/>
              <w:jc w:val="both"/>
            </w:pPr>
            <w:r w:rsidRPr="00EB1A18">
              <w:t>List and explain FTP commands and replies.</w:t>
            </w:r>
          </w:p>
        </w:tc>
        <w:tc>
          <w:tcPr>
            <w:tcW w:w="1116" w:type="dxa"/>
            <w:shd w:val="clear" w:color="auto" w:fill="auto"/>
            <w:vAlign w:val="center"/>
          </w:tcPr>
          <w:p w:rsidR="007D231C" w:rsidRPr="00EB1A18" w:rsidRDefault="00EB1A18" w:rsidP="00E24BCE">
            <w:pPr>
              <w:contextualSpacing/>
              <w:jc w:val="center"/>
            </w:pPr>
            <w:r>
              <w:t>CO1</w:t>
            </w:r>
          </w:p>
        </w:tc>
        <w:tc>
          <w:tcPr>
            <w:tcW w:w="864" w:type="dxa"/>
            <w:shd w:val="clear" w:color="auto" w:fill="auto"/>
            <w:vAlign w:val="center"/>
          </w:tcPr>
          <w:p w:rsidR="007D231C" w:rsidRPr="00EB1A18" w:rsidRDefault="007D231C" w:rsidP="00E24BCE">
            <w:pPr>
              <w:contextualSpacing/>
              <w:jc w:val="center"/>
            </w:pPr>
            <w:r w:rsidRPr="00EB1A18">
              <w:t>5</w:t>
            </w:r>
          </w:p>
        </w:tc>
      </w:tr>
      <w:tr w:rsidR="00DE0497" w:rsidRPr="00EB1A18" w:rsidTr="00AF506E">
        <w:trPr>
          <w:trHeight w:val="20"/>
        </w:trPr>
        <w:tc>
          <w:tcPr>
            <w:tcW w:w="10545" w:type="dxa"/>
            <w:gridSpan w:val="5"/>
            <w:shd w:val="clear" w:color="auto" w:fill="auto"/>
          </w:tcPr>
          <w:p w:rsidR="00DE0497" w:rsidRPr="00EB1A18" w:rsidRDefault="00DE0497" w:rsidP="007160CE">
            <w:pPr>
              <w:contextualSpacing/>
              <w:jc w:val="center"/>
            </w:pPr>
            <w:r w:rsidRPr="00EB1A18">
              <w:t>(OR)</w:t>
            </w:r>
          </w:p>
        </w:tc>
      </w:tr>
      <w:tr w:rsidR="005D0F4A" w:rsidRPr="00EB1A18" w:rsidTr="00F904F6">
        <w:trPr>
          <w:trHeight w:val="20"/>
        </w:trPr>
        <w:tc>
          <w:tcPr>
            <w:tcW w:w="709" w:type="dxa"/>
            <w:shd w:val="clear" w:color="auto" w:fill="auto"/>
          </w:tcPr>
          <w:p w:rsidR="005D0F4A" w:rsidRPr="00EB1A18" w:rsidRDefault="005D0F4A" w:rsidP="00E24BCE">
            <w:pPr>
              <w:contextualSpacing/>
              <w:jc w:val="center"/>
            </w:pPr>
            <w:r w:rsidRPr="00EB1A18">
              <w:t>4.</w:t>
            </w:r>
          </w:p>
        </w:tc>
        <w:tc>
          <w:tcPr>
            <w:tcW w:w="709" w:type="dxa"/>
            <w:shd w:val="clear" w:color="auto" w:fill="auto"/>
          </w:tcPr>
          <w:p w:rsidR="005D0F4A" w:rsidRPr="00EB1A18" w:rsidRDefault="005D0F4A" w:rsidP="00F904F6">
            <w:pPr>
              <w:contextualSpacing/>
              <w:jc w:val="center"/>
            </w:pPr>
            <w:r w:rsidRPr="00EB1A18">
              <w:t>a.</w:t>
            </w:r>
          </w:p>
        </w:tc>
        <w:tc>
          <w:tcPr>
            <w:tcW w:w="7147" w:type="dxa"/>
            <w:shd w:val="clear" w:color="auto" w:fill="auto"/>
            <w:vAlign w:val="center"/>
          </w:tcPr>
          <w:p w:rsidR="004C05E0" w:rsidRPr="00EB1A18" w:rsidRDefault="004C05E0" w:rsidP="004C05E0">
            <w:pPr>
              <w:widowControl w:val="0"/>
              <w:autoSpaceDE w:val="0"/>
              <w:autoSpaceDN w:val="0"/>
              <w:adjustRightInd w:val="0"/>
              <w:contextualSpacing/>
              <w:jc w:val="both"/>
            </w:pPr>
            <w:r w:rsidRPr="00EB1A18">
              <w:t xml:space="preserve">Suppose </w:t>
            </w:r>
            <w:r w:rsidR="007160CE">
              <w:t>that c</w:t>
            </w:r>
            <w:r w:rsidRPr="00EB1A18">
              <w:t xml:space="preserve">lient </w:t>
            </w:r>
            <w:proofErr w:type="gramStart"/>
            <w:r w:rsidRPr="00EB1A18">
              <w:t>A</w:t>
            </w:r>
            <w:proofErr w:type="gramEnd"/>
            <w:r w:rsidRPr="00EB1A18">
              <w:t xml:space="preserve"> initiates a </w:t>
            </w:r>
            <w:r w:rsidR="007160CE">
              <w:t>t</w:t>
            </w:r>
            <w:r w:rsidRPr="00EB1A18">
              <w:t xml:space="preserve">elnet session with server S. At about the same time, </w:t>
            </w:r>
            <w:r w:rsidR="007160CE">
              <w:t>another client B also initiates a telnet session with the same s</w:t>
            </w:r>
            <w:r w:rsidRPr="00EB1A18">
              <w:t>erver S. Provide possible source and destination port numbers for</w:t>
            </w:r>
          </w:p>
          <w:p w:rsidR="004C05E0" w:rsidRPr="00EB1A18" w:rsidRDefault="004C05E0" w:rsidP="007160CE">
            <w:pPr>
              <w:widowControl w:val="0"/>
              <w:autoSpaceDE w:val="0"/>
              <w:autoSpaceDN w:val="0"/>
              <w:adjustRightInd w:val="0"/>
              <w:contextualSpacing/>
              <w:jc w:val="both"/>
            </w:pPr>
            <w:proofErr w:type="spellStart"/>
            <w:r w:rsidRPr="00EB1A18">
              <w:t>i</w:t>
            </w:r>
            <w:proofErr w:type="spellEnd"/>
            <w:r w:rsidRPr="00EB1A18">
              <w:t>.   The segment from A to S.</w:t>
            </w:r>
          </w:p>
          <w:p w:rsidR="004C05E0" w:rsidRPr="00EB1A18" w:rsidRDefault="004C05E0" w:rsidP="007160CE">
            <w:pPr>
              <w:widowControl w:val="0"/>
              <w:autoSpaceDE w:val="0"/>
              <w:autoSpaceDN w:val="0"/>
              <w:adjustRightInd w:val="0"/>
              <w:contextualSpacing/>
              <w:jc w:val="both"/>
            </w:pPr>
            <w:r w:rsidRPr="00EB1A18">
              <w:t>ii</w:t>
            </w:r>
            <w:proofErr w:type="gramStart"/>
            <w:r w:rsidRPr="00EB1A18">
              <w:t>.  The</w:t>
            </w:r>
            <w:proofErr w:type="gramEnd"/>
            <w:r w:rsidRPr="00EB1A18">
              <w:t xml:space="preserve"> segment from B to S.</w:t>
            </w:r>
          </w:p>
          <w:p w:rsidR="004C05E0" w:rsidRPr="00EB1A18" w:rsidRDefault="004C05E0" w:rsidP="007160CE">
            <w:pPr>
              <w:widowControl w:val="0"/>
              <w:autoSpaceDE w:val="0"/>
              <w:autoSpaceDN w:val="0"/>
              <w:adjustRightInd w:val="0"/>
              <w:contextualSpacing/>
              <w:jc w:val="both"/>
            </w:pPr>
            <w:r w:rsidRPr="00EB1A18">
              <w:t>iii. The segment sent from S to A.</w:t>
            </w:r>
          </w:p>
          <w:p w:rsidR="004C05E0" w:rsidRPr="00EB1A18" w:rsidRDefault="004C05E0" w:rsidP="007160CE">
            <w:pPr>
              <w:widowControl w:val="0"/>
              <w:autoSpaceDE w:val="0"/>
              <w:autoSpaceDN w:val="0"/>
              <w:adjustRightInd w:val="0"/>
              <w:contextualSpacing/>
              <w:jc w:val="both"/>
            </w:pPr>
            <w:r w:rsidRPr="00EB1A18">
              <w:t>iv</w:t>
            </w:r>
            <w:proofErr w:type="gramStart"/>
            <w:r w:rsidRPr="00EB1A18">
              <w:t>.  The</w:t>
            </w:r>
            <w:proofErr w:type="gramEnd"/>
            <w:r w:rsidRPr="00EB1A18">
              <w:t xml:space="preserve"> segment sent from S to B.</w:t>
            </w:r>
          </w:p>
          <w:p w:rsidR="004C05E0" w:rsidRPr="00EB1A18" w:rsidRDefault="004C05E0" w:rsidP="007160CE">
            <w:pPr>
              <w:widowControl w:val="0"/>
              <w:autoSpaceDE w:val="0"/>
              <w:autoSpaceDN w:val="0"/>
              <w:adjustRightInd w:val="0"/>
              <w:contextualSpacing/>
              <w:jc w:val="both"/>
            </w:pPr>
            <w:r w:rsidRPr="00EB1A18">
              <w:t xml:space="preserve">v.   If </w:t>
            </w:r>
            <w:proofErr w:type="gramStart"/>
            <w:r w:rsidRPr="00EB1A18">
              <w:t>A and</w:t>
            </w:r>
            <w:proofErr w:type="gramEnd"/>
            <w:r w:rsidRPr="00EB1A18">
              <w:t xml:space="preserve"> B are different hosts, is it possible that the source port numbe</w:t>
            </w:r>
            <w:r w:rsidR="002A3774">
              <w:t>r in the segments from A to S be</w:t>
            </w:r>
            <w:r w:rsidRPr="00EB1A18">
              <w:t xml:space="preserve"> the same as that from B to S?</w:t>
            </w:r>
          </w:p>
          <w:p w:rsidR="005D0F4A" w:rsidRPr="00EB1A18" w:rsidRDefault="004C05E0" w:rsidP="007160CE">
            <w:pPr>
              <w:widowControl w:val="0"/>
              <w:autoSpaceDE w:val="0"/>
              <w:autoSpaceDN w:val="0"/>
              <w:adjustRightInd w:val="0"/>
              <w:contextualSpacing/>
              <w:jc w:val="both"/>
            </w:pPr>
            <w:r w:rsidRPr="00EB1A18">
              <w:t>vi</w:t>
            </w:r>
            <w:proofErr w:type="gramStart"/>
            <w:r w:rsidRPr="00EB1A18">
              <w:t>.  How</w:t>
            </w:r>
            <w:proofErr w:type="gramEnd"/>
            <w:r w:rsidRPr="00EB1A18">
              <w:t xml:space="preserve"> about if they are the same host?</w:t>
            </w:r>
          </w:p>
        </w:tc>
        <w:tc>
          <w:tcPr>
            <w:tcW w:w="1116" w:type="dxa"/>
            <w:shd w:val="clear" w:color="auto" w:fill="auto"/>
          </w:tcPr>
          <w:p w:rsidR="005D0F4A" w:rsidRPr="00EB1A18" w:rsidRDefault="00EB1A18" w:rsidP="00F904F6">
            <w:pPr>
              <w:contextualSpacing/>
              <w:jc w:val="center"/>
            </w:pPr>
            <w:r>
              <w:t>CO3</w:t>
            </w:r>
          </w:p>
        </w:tc>
        <w:tc>
          <w:tcPr>
            <w:tcW w:w="864" w:type="dxa"/>
            <w:shd w:val="clear" w:color="auto" w:fill="auto"/>
          </w:tcPr>
          <w:p w:rsidR="005D0F4A" w:rsidRPr="00EB1A18" w:rsidRDefault="001B12F9" w:rsidP="00F904F6">
            <w:pPr>
              <w:contextualSpacing/>
              <w:jc w:val="center"/>
            </w:pPr>
            <w:r w:rsidRPr="00EB1A18">
              <w:t>10</w:t>
            </w:r>
          </w:p>
        </w:tc>
      </w:tr>
      <w:tr w:rsidR="005D0F4A" w:rsidRPr="00EB1A18" w:rsidTr="00F904F6">
        <w:trPr>
          <w:trHeight w:val="20"/>
        </w:trPr>
        <w:tc>
          <w:tcPr>
            <w:tcW w:w="709" w:type="dxa"/>
            <w:shd w:val="clear" w:color="auto" w:fill="auto"/>
          </w:tcPr>
          <w:p w:rsidR="005D0F4A" w:rsidRPr="00EB1A18" w:rsidRDefault="005D0F4A" w:rsidP="00E24BCE">
            <w:pPr>
              <w:contextualSpacing/>
              <w:jc w:val="center"/>
            </w:pPr>
          </w:p>
        </w:tc>
        <w:tc>
          <w:tcPr>
            <w:tcW w:w="709" w:type="dxa"/>
            <w:shd w:val="clear" w:color="auto" w:fill="auto"/>
          </w:tcPr>
          <w:p w:rsidR="005D0F4A" w:rsidRPr="00EB1A18" w:rsidRDefault="005D0F4A" w:rsidP="00F904F6">
            <w:pPr>
              <w:contextualSpacing/>
              <w:jc w:val="center"/>
            </w:pPr>
            <w:r w:rsidRPr="00EB1A18">
              <w:t>b.</w:t>
            </w:r>
          </w:p>
        </w:tc>
        <w:tc>
          <w:tcPr>
            <w:tcW w:w="7147" w:type="dxa"/>
            <w:shd w:val="clear" w:color="auto" w:fill="auto"/>
            <w:vAlign w:val="center"/>
          </w:tcPr>
          <w:p w:rsidR="005D0F4A" w:rsidRPr="00EB1A18" w:rsidRDefault="007D231C" w:rsidP="00E24BCE">
            <w:pPr>
              <w:contextualSpacing/>
            </w:pPr>
            <w:r w:rsidRPr="00EB1A18">
              <w:t xml:space="preserve">Refer to the exhibit. </w:t>
            </w:r>
            <w:r w:rsidR="00AF506E" w:rsidRPr="00EB1A18">
              <w:t>Identify the application layer protocols involved in the places denoted by 2 &amp; 6. Briefly discuss these protocols.</w:t>
            </w:r>
          </w:p>
          <w:p w:rsidR="00AF506E" w:rsidRPr="00EB1A18" w:rsidRDefault="00AF506E" w:rsidP="00AF506E">
            <w:pPr>
              <w:contextualSpacing/>
              <w:jc w:val="center"/>
            </w:pPr>
            <w:r w:rsidRPr="00EB1A18">
              <w:rPr>
                <w:noProof/>
              </w:rPr>
              <w:drawing>
                <wp:inline distT="0" distB="0" distL="0" distR="0">
                  <wp:extent cx="4482062" cy="981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94959" cy="983898"/>
                          </a:xfrm>
                          <a:prstGeom prst="rect">
                            <a:avLst/>
                          </a:prstGeom>
                        </pic:spPr>
                      </pic:pic>
                    </a:graphicData>
                  </a:graphic>
                </wp:inline>
              </w:drawing>
            </w:r>
          </w:p>
        </w:tc>
        <w:tc>
          <w:tcPr>
            <w:tcW w:w="1116" w:type="dxa"/>
            <w:shd w:val="clear" w:color="auto" w:fill="auto"/>
          </w:tcPr>
          <w:p w:rsidR="005D0F4A" w:rsidRPr="00EB1A18" w:rsidRDefault="00EB1A18" w:rsidP="00F904F6">
            <w:pPr>
              <w:contextualSpacing/>
              <w:jc w:val="center"/>
            </w:pPr>
            <w:r>
              <w:t>CO2</w:t>
            </w:r>
          </w:p>
        </w:tc>
        <w:tc>
          <w:tcPr>
            <w:tcW w:w="864" w:type="dxa"/>
            <w:shd w:val="clear" w:color="auto" w:fill="auto"/>
          </w:tcPr>
          <w:p w:rsidR="005D0F4A" w:rsidRPr="00EB1A18" w:rsidRDefault="001B12F9" w:rsidP="00F904F6">
            <w:pPr>
              <w:contextualSpacing/>
              <w:jc w:val="center"/>
            </w:pPr>
            <w:r w:rsidRPr="00EB1A18">
              <w:t>10</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r w:rsidRPr="00EB1A18">
              <w:t>5.</w:t>
            </w:r>
          </w:p>
        </w:tc>
        <w:tc>
          <w:tcPr>
            <w:tcW w:w="709" w:type="dxa"/>
            <w:shd w:val="clear" w:color="auto" w:fill="auto"/>
            <w:vAlign w:val="center"/>
          </w:tcPr>
          <w:p w:rsidR="005D0F4A" w:rsidRPr="00EB1A18" w:rsidRDefault="00280815" w:rsidP="007160CE">
            <w:pPr>
              <w:contextualSpacing/>
              <w:jc w:val="center"/>
            </w:pPr>
            <w:r w:rsidRPr="00EB1A18">
              <w:t>a.</w:t>
            </w:r>
          </w:p>
        </w:tc>
        <w:tc>
          <w:tcPr>
            <w:tcW w:w="7147" w:type="dxa"/>
            <w:shd w:val="clear" w:color="auto" w:fill="auto"/>
            <w:vAlign w:val="center"/>
          </w:tcPr>
          <w:p w:rsidR="005D0F4A" w:rsidRPr="00EB1A18" w:rsidRDefault="00AF506E" w:rsidP="00E24BCE">
            <w:pPr>
              <w:widowControl w:val="0"/>
              <w:autoSpaceDE w:val="0"/>
              <w:autoSpaceDN w:val="0"/>
              <w:adjustRightInd w:val="0"/>
              <w:contextualSpacing/>
              <w:jc w:val="both"/>
            </w:pPr>
            <w:r w:rsidRPr="00EB1A18">
              <w:t xml:space="preserve">Assess </w:t>
            </w:r>
            <w:r w:rsidR="007160CE">
              <w:t xml:space="preserve">and compare </w:t>
            </w:r>
            <w:r w:rsidRPr="00EB1A18">
              <w:t>the performance of Go-Back-N protocol</w:t>
            </w:r>
            <w:r w:rsidR="007160CE">
              <w:t xml:space="preserve"> with Selective Repeat protocol.</w:t>
            </w:r>
          </w:p>
        </w:tc>
        <w:tc>
          <w:tcPr>
            <w:tcW w:w="1116" w:type="dxa"/>
            <w:shd w:val="clear" w:color="auto" w:fill="auto"/>
            <w:vAlign w:val="center"/>
          </w:tcPr>
          <w:p w:rsidR="005D0F4A" w:rsidRPr="00EB1A18" w:rsidRDefault="00EB1A18" w:rsidP="00E24BCE">
            <w:pPr>
              <w:contextualSpacing/>
              <w:jc w:val="center"/>
            </w:pPr>
            <w:r>
              <w:t>CO3</w:t>
            </w:r>
          </w:p>
        </w:tc>
        <w:tc>
          <w:tcPr>
            <w:tcW w:w="864" w:type="dxa"/>
            <w:shd w:val="clear" w:color="auto" w:fill="auto"/>
            <w:vAlign w:val="center"/>
          </w:tcPr>
          <w:p w:rsidR="005D0F4A" w:rsidRPr="00EB1A18" w:rsidRDefault="00951DFD" w:rsidP="00E24BCE">
            <w:pPr>
              <w:contextualSpacing/>
              <w:jc w:val="center"/>
            </w:pPr>
            <w:r w:rsidRPr="00EB1A18">
              <w:t>10</w:t>
            </w:r>
          </w:p>
        </w:tc>
      </w:tr>
      <w:tr w:rsidR="00860B57" w:rsidRPr="00EB1A18" w:rsidTr="00AF506E">
        <w:trPr>
          <w:trHeight w:val="20"/>
        </w:trPr>
        <w:tc>
          <w:tcPr>
            <w:tcW w:w="709" w:type="dxa"/>
            <w:shd w:val="clear" w:color="auto" w:fill="auto"/>
          </w:tcPr>
          <w:p w:rsidR="00860B57" w:rsidRPr="00EB1A18" w:rsidRDefault="00860B57" w:rsidP="00E24BCE">
            <w:pPr>
              <w:contextualSpacing/>
              <w:jc w:val="center"/>
            </w:pPr>
          </w:p>
        </w:tc>
        <w:tc>
          <w:tcPr>
            <w:tcW w:w="709" w:type="dxa"/>
            <w:shd w:val="clear" w:color="auto" w:fill="auto"/>
            <w:vAlign w:val="center"/>
          </w:tcPr>
          <w:p w:rsidR="00860B57" w:rsidRPr="00EB1A18" w:rsidRDefault="00280815" w:rsidP="007160CE">
            <w:pPr>
              <w:contextualSpacing/>
              <w:jc w:val="center"/>
            </w:pPr>
            <w:r w:rsidRPr="00EB1A18">
              <w:t>b</w:t>
            </w:r>
            <w:r w:rsidR="00860B57" w:rsidRPr="00EB1A18">
              <w:t>.</w:t>
            </w:r>
          </w:p>
        </w:tc>
        <w:tc>
          <w:tcPr>
            <w:tcW w:w="7147" w:type="dxa"/>
            <w:shd w:val="clear" w:color="auto" w:fill="auto"/>
            <w:vAlign w:val="center"/>
          </w:tcPr>
          <w:p w:rsidR="00860B57" w:rsidRPr="00EB1A18" w:rsidRDefault="00AF506E" w:rsidP="00E24BCE">
            <w:pPr>
              <w:widowControl w:val="0"/>
              <w:autoSpaceDE w:val="0"/>
              <w:autoSpaceDN w:val="0"/>
              <w:adjustRightInd w:val="0"/>
              <w:contextualSpacing/>
              <w:jc w:val="both"/>
            </w:pPr>
            <w:r w:rsidRPr="00EB1A18">
              <w:t>Justify the simpler format of UDP header with neat sketch.</w:t>
            </w:r>
          </w:p>
        </w:tc>
        <w:tc>
          <w:tcPr>
            <w:tcW w:w="1116" w:type="dxa"/>
            <w:shd w:val="clear" w:color="auto" w:fill="auto"/>
            <w:vAlign w:val="center"/>
          </w:tcPr>
          <w:p w:rsidR="00860B57" w:rsidRPr="00EB1A18" w:rsidRDefault="00EB1A18" w:rsidP="00E24BCE">
            <w:pPr>
              <w:contextualSpacing/>
              <w:jc w:val="center"/>
            </w:pPr>
            <w:r>
              <w:t>CO1</w:t>
            </w:r>
          </w:p>
        </w:tc>
        <w:tc>
          <w:tcPr>
            <w:tcW w:w="864" w:type="dxa"/>
            <w:shd w:val="clear" w:color="auto" w:fill="auto"/>
            <w:vAlign w:val="center"/>
          </w:tcPr>
          <w:p w:rsidR="00860B57" w:rsidRPr="00EB1A18" w:rsidRDefault="00AF506E" w:rsidP="00E24BCE">
            <w:pPr>
              <w:contextualSpacing/>
              <w:jc w:val="center"/>
            </w:pPr>
            <w:r w:rsidRPr="00EB1A18">
              <w:t>5</w:t>
            </w:r>
          </w:p>
        </w:tc>
      </w:tr>
      <w:tr w:rsidR="00860B57" w:rsidRPr="00EB1A18" w:rsidTr="00AF506E">
        <w:trPr>
          <w:trHeight w:val="20"/>
        </w:trPr>
        <w:tc>
          <w:tcPr>
            <w:tcW w:w="709" w:type="dxa"/>
            <w:shd w:val="clear" w:color="auto" w:fill="auto"/>
          </w:tcPr>
          <w:p w:rsidR="00860B57" w:rsidRPr="00EB1A18" w:rsidRDefault="00860B57" w:rsidP="00E24BCE">
            <w:pPr>
              <w:contextualSpacing/>
              <w:jc w:val="center"/>
            </w:pPr>
          </w:p>
        </w:tc>
        <w:tc>
          <w:tcPr>
            <w:tcW w:w="709" w:type="dxa"/>
            <w:shd w:val="clear" w:color="auto" w:fill="auto"/>
            <w:vAlign w:val="center"/>
          </w:tcPr>
          <w:p w:rsidR="00860B57" w:rsidRPr="00EB1A18" w:rsidRDefault="00280815" w:rsidP="007160CE">
            <w:pPr>
              <w:contextualSpacing/>
              <w:jc w:val="center"/>
            </w:pPr>
            <w:r w:rsidRPr="00EB1A18">
              <w:t>c</w:t>
            </w:r>
            <w:r w:rsidR="00860B57" w:rsidRPr="00EB1A18">
              <w:t>.</w:t>
            </w:r>
          </w:p>
        </w:tc>
        <w:tc>
          <w:tcPr>
            <w:tcW w:w="7147" w:type="dxa"/>
            <w:shd w:val="clear" w:color="auto" w:fill="auto"/>
            <w:vAlign w:val="center"/>
          </w:tcPr>
          <w:p w:rsidR="00860B57" w:rsidRPr="00EB1A18" w:rsidRDefault="00AF506E" w:rsidP="007160CE">
            <w:pPr>
              <w:widowControl w:val="0"/>
              <w:autoSpaceDE w:val="0"/>
              <w:autoSpaceDN w:val="0"/>
              <w:adjustRightInd w:val="0"/>
              <w:jc w:val="both"/>
            </w:pPr>
            <w:r w:rsidRPr="00EB1A18">
              <w:t xml:space="preserve">Is it possible for an application to enjoy reliable data transfer even when theapplication runs over UDP? </w:t>
            </w:r>
            <w:r w:rsidR="007160CE">
              <w:t>Justify.</w:t>
            </w:r>
          </w:p>
        </w:tc>
        <w:tc>
          <w:tcPr>
            <w:tcW w:w="1116" w:type="dxa"/>
            <w:shd w:val="clear" w:color="auto" w:fill="auto"/>
            <w:vAlign w:val="center"/>
          </w:tcPr>
          <w:p w:rsidR="00860B57" w:rsidRPr="00EB1A18" w:rsidRDefault="00EB1A18" w:rsidP="00E24BCE">
            <w:pPr>
              <w:contextualSpacing/>
              <w:jc w:val="center"/>
            </w:pPr>
            <w:r>
              <w:t>CO2</w:t>
            </w:r>
          </w:p>
        </w:tc>
        <w:tc>
          <w:tcPr>
            <w:tcW w:w="864" w:type="dxa"/>
            <w:shd w:val="clear" w:color="auto" w:fill="auto"/>
            <w:vAlign w:val="center"/>
          </w:tcPr>
          <w:p w:rsidR="00860B57" w:rsidRPr="00EB1A18" w:rsidRDefault="006610C5" w:rsidP="00E24BCE">
            <w:pPr>
              <w:contextualSpacing/>
              <w:jc w:val="center"/>
            </w:pPr>
            <w:r w:rsidRPr="00EB1A18">
              <w:t>5</w:t>
            </w:r>
          </w:p>
        </w:tc>
      </w:tr>
      <w:tr w:rsidR="00DE0497" w:rsidRPr="00EB1A18" w:rsidTr="00AF506E">
        <w:trPr>
          <w:trHeight w:val="20"/>
        </w:trPr>
        <w:tc>
          <w:tcPr>
            <w:tcW w:w="10545" w:type="dxa"/>
            <w:gridSpan w:val="5"/>
            <w:shd w:val="clear" w:color="auto" w:fill="auto"/>
          </w:tcPr>
          <w:p w:rsidR="00DE0497" w:rsidRPr="00EB1A18" w:rsidRDefault="00DE0497" w:rsidP="007160CE">
            <w:pPr>
              <w:contextualSpacing/>
              <w:jc w:val="center"/>
            </w:pPr>
            <w:r w:rsidRPr="00EB1A18">
              <w:t>(OR)</w:t>
            </w:r>
          </w:p>
        </w:tc>
      </w:tr>
      <w:tr w:rsidR="00A45F79" w:rsidRPr="00EB1A18" w:rsidTr="00AF506E">
        <w:trPr>
          <w:trHeight w:val="20"/>
        </w:trPr>
        <w:tc>
          <w:tcPr>
            <w:tcW w:w="709" w:type="dxa"/>
            <w:shd w:val="clear" w:color="auto" w:fill="auto"/>
          </w:tcPr>
          <w:p w:rsidR="00A45F79" w:rsidRPr="00EB1A18" w:rsidRDefault="00A45F79" w:rsidP="00E24BCE">
            <w:pPr>
              <w:contextualSpacing/>
              <w:jc w:val="center"/>
            </w:pPr>
            <w:r w:rsidRPr="00EB1A18">
              <w:t>6.</w:t>
            </w:r>
          </w:p>
        </w:tc>
        <w:tc>
          <w:tcPr>
            <w:tcW w:w="709" w:type="dxa"/>
            <w:shd w:val="clear" w:color="auto" w:fill="auto"/>
            <w:vAlign w:val="center"/>
          </w:tcPr>
          <w:p w:rsidR="00A45F79" w:rsidRPr="00EB1A18" w:rsidRDefault="00A45F79" w:rsidP="007160CE">
            <w:pPr>
              <w:contextualSpacing/>
              <w:jc w:val="center"/>
            </w:pPr>
            <w:r w:rsidRPr="00EB1A18">
              <w:t>a.</w:t>
            </w:r>
          </w:p>
        </w:tc>
        <w:tc>
          <w:tcPr>
            <w:tcW w:w="7147" w:type="dxa"/>
            <w:shd w:val="clear" w:color="auto" w:fill="auto"/>
            <w:vAlign w:val="center"/>
          </w:tcPr>
          <w:p w:rsidR="00A45F79" w:rsidRPr="00EB1A18" w:rsidRDefault="00A45F79" w:rsidP="00E24BCE">
            <w:pPr>
              <w:widowControl w:val="0"/>
              <w:autoSpaceDE w:val="0"/>
              <w:autoSpaceDN w:val="0"/>
              <w:adjustRightInd w:val="0"/>
              <w:contextualSpacing/>
              <w:jc w:val="both"/>
            </w:pPr>
            <w:r w:rsidRPr="00EB1A18">
              <w:t xml:space="preserve">Describe the </w:t>
            </w:r>
            <w:r w:rsidR="002A3774">
              <w:t xml:space="preserve">format of </w:t>
            </w:r>
            <w:r w:rsidRPr="00EB1A18">
              <w:t>TCP Segment header format</w:t>
            </w:r>
            <w:r w:rsidR="00264F55" w:rsidRPr="00EB1A18">
              <w:t xml:space="preserve"> with neat sketch</w:t>
            </w:r>
            <w:r w:rsidRPr="00EB1A18">
              <w:t xml:space="preserve">.  </w:t>
            </w:r>
          </w:p>
        </w:tc>
        <w:tc>
          <w:tcPr>
            <w:tcW w:w="1116" w:type="dxa"/>
            <w:shd w:val="clear" w:color="auto" w:fill="auto"/>
            <w:vAlign w:val="center"/>
          </w:tcPr>
          <w:p w:rsidR="00A45F79" w:rsidRPr="00EB1A18" w:rsidRDefault="00FC50AC" w:rsidP="00E24BCE">
            <w:pPr>
              <w:contextualSpacing/>
              <w:jc w:val="center"/>
            </w:pPr>
            <w:r w:rsidRPr="00EB1A18">
              <w:t>CO1</w:t>
            </w:r>
          </w:p>
        </w:tc>
        <w:tc>
          <w:tcPr>
            <w:tcW w:w="864" w:type="dxa"/>
            <w:shd w:val="clear" w:color="auto" w:fill="auto"/>
            <w:vAlign w:val="center"/>
          </w:tcPr>
          <w:p w:rsidR="00A45F79" w:rsidRPr="00EB1A18" w:rsidRDefault="004C05E0" w:rsidP="00E24BCE">
            <w:pPr>
              <w:contextualSpacing/>
              <w:jc w:val="center"/>
            </w:pPr>
            <w:r w:rsidRPr="00EB1A18">
              <w:t>10</w:t>
            </w:r>
          </w:p>
        </w:tc>
      </w:tr>
      <w:tr w:rsidR="00A45F79" w:rsidRPr="00EB1A18" w:rsidTr="00AF506E">
        <w:trPr>
          <w:trHeight w:val="20"/>
        </w:trPr>
        <w:tc>
          <w:tcPr>
            <w:tcW w:w="709" w:type="dxa"/>
            <w:shd w:val="clear" w:color="auto" w:fill="auto"/>
          </w:tcPr>
          <w:p w:rsidR="00A45F79" w:rsidRPr="00EB1A18" w:rsidRDefault="00A45F79" w:rsidP="00E24BCE">
            <w:pPr>
              <w:contextualSpacing/>
              <w:jc w:val="center"/>
            </w:pPr>
          </w:p>
        </w:tc>
        <w:tc>
          <w:tcPr>
            <w:tcW w:w="709" w:type="dxa"/>
            <w:shd w:val="clear" w:color="auto" w:fill="auto"/>
            <w:vAlign w:val="center"/>
          </w:tcPr>
          <w:p w:rsidR="00A45F79" w:rsidRPr="00EB1A18" w:rsidRDefault="004C05E0" w:rsidP="007160CE">
            <w:pPr>
              <w:contextualSpacing/>
              <w:jc w:val="center"/>
            </w:pPr>
            <w:r w:rsidRPr="00EB1A18">
              <w:t>b</w:t>
            </w:r>
            <w:r w:rsidR="00A45F79" w:rsidRPr="00EB1A18">
              <w:t>.</w:t>
            </w:r>
          </w:p>
        </w:tc>
        <w:tc>
          <w:tcPr>
            <w:tcW w:w="7147" w:type="dxa"/>
            <w:shd w:val="clear" w:color="auto" w:fill="auto"/>
            <w:vAlign w:val="center"/>
          </w:tcPr>
          <w:p w:rsidR="00414935" w:rsidRPr="00EB1A18" w:rsidRDefault="00264F55" w:rsidP="002A3774">
            <w:pPr>
              <w:pStyle w:val="ListParagraph"/>
              <w:ind w:left="12"/>
              <w:jc w:val="both"/>
            </w:pPr>
            <w:r w:rsidRPr="00EB1A18">
              <w:t>Compute</w:t>
            </w:r>
            <w:r w:rsidR="00414935" w:rsidRPr="00EB1A18">
              <w:t xml:space="preserve"> network address</w:t>
            </w:r>
            <w:r w:rsidR="001715C5" w:rsidRPr="00EB1A18">
              <w:t>, range of usable address</w:t>
            </w:r>
            <w:r w:rsidR="00414935" w:rsidRPr="00EB1A18">
              <w:t xml:space="preserve"> and the broadcast</w:t>
            </w:r>
            <w:r w:rsidR="001715C5" w:rsidRPr="00EB1A18">
              <w:t xml:space="preserve"> address for </w:t>
            </w:r>
            <w:r w:rsidR="00512E62" w:rsidRPr="00EB1A18">
              <w:t>the following:</w:t>
            </w:r>
            <w:r w:rsidR="00414935" w:rsidRPr="00EB1A18">
              <w:tab/>
            </w:r>
          </w:p>
          <w:p w:rsidR="00414935" w:rsidRPr="00EB1A18" w:rsidRDefault="004C05E0" w:rsidP="00E24BCE">
            <w:pPr>
              <w:pStyle w:val="ListParagraph"/>
              <w:numPr>
                <w:ilvl w:val="0"/>
                <w:numId w:val="5"/>
              </w:numPr>
            </w:pPr>
            <w:r w:rsidRPr="00EB1A18">
              <w:t>198.162.16.66 /26</w:t>
            </w:r>
          </w:p>
          <w:p w:rsidR="00414935" w:rsidRPr="00EB1A18" w:rsidRDefault="004C05E0" w:rsidP="00E24BCE">
            <w:pPr>
              <w:pStyle w:val="ListParagraph"/>
              <w:numPr>
                <w:ilvl w:val="0"/>
                <w:numId w:val="5"/>
              </w:numPr>
            </w:pPr>
            <w:r w:rsidRPr="00EB1A18">
              <w:t>129</w:t>
            </w:r>
            <w:r w:rsidR="00414935" w:rsidRPr="00EB1A18">
              <w:t>.23.4.0</w:t>
            </w:r>
            <w:r w:rsidR="00414935" w:rsidRPr="00EB1A18">
              <w:tab/>
            </w:r>
          </w:p>
          <w:p w:rsidR="00414935" w:rsidRPr="00EB1A18" w:rsidRDefault="004C05E0" w:rsidP="00E24BCE">
            <w:pPr>
              <w:pStyle w:val="ListParagraph"/>
              <w:numPr>
                <w:ilvl w:val="0"/>
                <w:numId w:val="5"/>
              </w:numPr>
            </w:pPr>
            <w:r w:rsidRPr="00EB1A18">
              <w:t>2.</w:t>
            </w:r>
            <w:r w:rsidR="001715C5" w:rsidRPr="00EB1A18">
              <w:t>68.1</w:t>
            </w:r>
            <w:r w:rsidRPr="00EB1A18">
              <w:t>6.</w:t>
            </w:r>
            <w:r w:rsidR="001715C5" w:rsidRPr="00EB1A18">
              <w:t>7</w:t>
            </w:r>
            <w:r w:rsidR="00414935" w:rsidRPr="00EB1A18">
              <w:t>6 /30</w:t>
            </w:r>
          </w:p>
          <w:p w:rsidR="000519AF" w:rsidRPr="00EB1A18" w:rsidRDefault="004C05E0" w:rsidP="004C05E0">
            <w:pPr>
              <w:pStyle w:val="ListParagraph"/>
              <w:numPr>
                <w:ilvl w:val="0"/>
                <w:numId w:val="5"/>
              </w:numPr>
            </w:pPr>
            <w:r w:rsidRPr="00EB1A18">
              <w:t xml:space="preserve"> 190</w:t>
            </w:r>
            <w:r w:rsidR="00414935" w:rsidRPr="00EB1A18">
              <w:t>.7.</w:t>
            </w:r>
            <w:r w:rsidRPr="00EB1A18">
              <w:t>7</w:t>
            </w:r>
            <w:r w:rsidR="00414935" w:rsidRPr="00EB1A18">
              <w:t>.1 /10</w:t>
            </w:r>
          </w:p>
        </w:tc>
        <w:tc>
          <w:tcPr>
            <w:tcW w:w="1116" w:type="dxa"/>
            <w:shd w:val="clear" w:color="auto" w:fill="auto"/>
            <w:vAlign w:val="center"/>
          </w:tcPr>
          <w:p w:rsidR="00A45F79" w:rsidRPr="00EB1A18" w:rsidRDefault="00FC50AC" w:rsidP="00E24BCE">
            <w:pPr>
              <w:contextualSpacing/>
              <w:jc w:val="center"/>
            </w:pPr>
            <w:r w:rsidRPr="00EB1A18">
              <w:t>CO2</w:t>
            </w:r>
          </w:p>
        </w:tc>
        <w:tc>
          <w:tcPr>
            <w:tcW w:w="864" w:type="dxa"/>
            <w:shd w:val="clear" w:color="auto" w:fill="auto"/>
            <w:vAlign w:val="center"/>
          </w:tcPr>
          <w:p w:rsidR="00A45F79" w:rsidRPr="00EB1A18" w:rsidRDefault="002A3774" w:rsidP="00E24BCE">
            <w:pPr>
              <w:contextualSpacing/>
              <w:jc w:val="center"/>
            </w:pPr>
            <w:r>
              <w:t>8</w:t>
            </w:r>
          </w:p>
        </w:tc>
      </w:tr>
      <w:tr w:rsidR="002A3774" w:rsidRPr="00EB1A18" w:rsidTr="00AF506E">
        <w:trPr>
          <w:trHeight w:val="20"/>
        </w:trPr>
        <w:tc>
          <w:tcPr>
            <w:tcW w:w="709" w:type="dxa"/>
            <w:shd w:val="clear" w:color="auto" w:fill="auto"/>
          </w:tcPr>
          <w:p w:rsidR="002A3774" w:rsidRPr="00EB1A18" w:rsidRDefault="002A3774" w:rsidP="00E24BCE">
            <w:pPr>
              <w:contextualSpacing/>
              <w:jc w:val="center"/>
            </w:pPr>
          </w:p>
        </w:tc>
        <w:tc>
          <w:tcPr>
            <w:tcW w:w="709" w:type="dxa"/>
            <w:shd w:val="clear" w:color="auto" w:fill="auto"/>
            <w:vAlign w:val="center"/>
          </w:tcPr>
          <w:p w:rsidR="002A3774" w:rsidRPr="00EB1A18" w:rsidRDefault="002A3774" w:rsidP="007160CE">
            <w:pPr>
              <w:contextualSpacing/>
              <w:jc w:val="center"/>
            </w:pPr>
            <w:r>
              <w:t>c.</w:t>
            </w:r>
          </w:p>
        </w:tc>
        <w:tc>
          <w:tcPr>
            <w:tcW w:w="7147" w:type="dxa"/>
            <w:shd w:val="clear" w:color="auto" w:fill="auto"/>
            <w:vAlign w:val="center"/>
          </w:tcPr>
          <w:p w:rsidR="002A3774" w:rsidRPr="00EB1A18" w:rsidRDefault="002A3774" w:rsidP="00E24BCE">
            <w:pPr>
              <w:pStyle w:val="ListParagraph"/>
              <w:ind w:left="12"/>
            </w:pPr>
            <w:r>
              <w:t>What is congestion control?</w:t>
            </w:r>
          </w:p>
        </w:tc>
        <w:tc>
          <w:tcPr>
            <w:tcW w:w="1116" w:type="dxa"/>
            <w:shd w:val="clear" w:color="auto" w:fill="auto"/>
            <w:vAlign w:val="center"/>
          </w:tcPr>
          <w:p w:rsidR="002A3774" w:rsidRPr="00EB1A18" w:rsidRDefault="002A3774" w:rsidP="00E24BCE">
            <w:pPr>
              <w:contextualSpacing/>
              <w:jc w:val="center"/>
            </w:pPr>
            <w:r w:rsidRPr="00EB1A18">
              <w:t>CO1</w:t>
            </w:r>
          </w:p>
        </w:tc>
        <w:tc>
          <w:tcPr>
            <w:tcW w:w="864" w:type="dxa"/>
            <w:shd w:val="clear" w:color="auto" w:fill="auto"/>
            <w:vAlign w:val="center"/>
          </w:tcPr>
          <w:p w:rsidR="002A3774" w:rsidRDefault="002A3774" w:rsidP="00E24BCE">
            <w:pPr>
              <w:contextualSpacing/>
              <w:jc w:val="center"/>
            </w:pPr>
            <w:r>
              <w:t>2</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r w:rsidRPr="00EB1A18">
              <w:t>7.</w:t>
            </w:r>
          </w:p>
        </w:tc>
        <w:tc>
          <w:tcPr>
            <w:tcW w:w="709" w:type="dxa"/>
            <w:shd w:val="clear" w:color="auto" w:fill="auto"/>
            <w:vAlign w:val="center"/>
          </w:tcPr>
          <w:p w:rsidR="005D0F4A" w:rsidRPr="00EB1A18" w:rsidRDefault="005D0F4A" w:rsidP="007160CE">
            <w:pPr>
              <w:contextualSpacing/>
              <w:jc w:val="center"/>
            </w:pPr>
            <w:r w:rsidRPr="00EB1A18">
              <w:t>a.</w:t>
            </w:r>
          </w:p>
        </w:tc>
        <w:tc>
          <w:tcPr>
            <w:tcW w:w="7147" w:type="dxa"/>
            <w:shd w:val="clear" w:color="auto" w:fill="auto"/>
            <w:vAlign w:val="center"/>
          </w:tcPr>
          <w:p w:rsidR="00643633" w:rsidRPr="00EB1A18" w:rsidRDefault="004C05E0" w:rsidP="007160CE">
            <w:pPr>
              <w:contextualSpacing/>
              <w:jc w:val="both"/>
            </w:pPr>
            <w:r w:rsidRPr="00EB1A18">
              <w:t xml:space="preserve">Summarize the dual stack and tunneling </w:t>
            </w:r>
            <w:r w:rsidR="007160CE">
              <w:t>methods for the</w:t>
            </w:r>
            <w:r w:rsidRPr="00EB1A18">
              <w:t xml:space="preserve"> interoperability of IPv4 and IPv6.</w:t>
            </w:r>
          </w:p>
        </w:tc>
        <w:tc>
          <w:tcPr>
            <w:tcW w:w="1116" w:type="dxa"/>
            <w:shd w:val="clear" w:color="auto" w:fill="auto"/>
            <w:vAlign w:val="center"/>
          </w:tcPr>
          <w:p w:rsidR="005D0F4A" w:rsidRPr="00EB1A18" w:rsidRDefault="00FC50AC" w:rsidP="00E24BCE">
            <w:pPr>
              <w:contextualSpacing/>
              <w:jc w:val="center"/>
            </w:pPr>
            <w:r w:rsidRPr="00EB1A18">
              <w:t>CO3</w:t>
            </w:r>
          </w:p>
        </w:tc>
        <w:tc>
          <w:tcPr>
            <w:tcW w:w="864" w:type="dxa"/>
            <w:shd w:val="clear" w:color="auto" w:fill="auto"/>
            <w:vAlign w:val="center"/>
          </w:tcPr>
          <w:p w:rsidR="005D0F4A" w:rsidRPr="00EB1A18" w:rsidRDefault="008307B3" w:rsidP="00E24BCE">
            <w:pPr>
              <w:contextualSpacing/>
              <w:jc w:val="center"/>
            </w:pPr>
            <w:r w:rsidRPr="00EB1A18">
              <w:t>10</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p>
        </w:tc>
        <w:tc>
          <w:tcPr>
            <w:tcW w:w="709" w:type="dxa"/>
            <w:shd w:val="clear" w:color="auto" w:fill="auto"/>
            <w:vAlign w:val="center"/>
          </w:tcPr>
          <w:p w:rsidR="005D0F4A" w:rsidRPr="00EB1A18" w:rsidRDefault="005D0F4A" w:rsidP="007160CE">
            <w:pPr>
              <w:contextualSpacing/>
              <w:jc w:val="center"/>
            </w:pPr>
            <w:r w:rsidRPr="00EB1A18">
              <w:t>b.</w:t>
            </w:r>
          </w:p>
        </w:tc>
        <w:tc>
          <w:tcPr>
            <w:tcW w:w="7147" w:type="dxa"/>
            <w:shd w:val="clear" w:color="auto" w:fill="auto"/>
            <w:vAlign w:val="center"/>
          </w:tcPr>
          <w:p w:rsidR="005D0F4A" w:rsidRPr="00EB1A18" w:rsidRDefault="004C05E0" w:rsidP="002A3774">
            <w:pPr>
              <w:widowControl w:val="0"/>
              <w:autoSpaceDE w:val="0"/>
              <w:autoSpaceDN w:val="0"/>
              <w:adjustRightInd w:val="0"/>
              <w:contextualSpacing/>
              <w:jc w:val="both"/>
            </w:pPr>
            <w:r w:rsidRPr="00EB1A18">
              <w:t>Suppose</w:t>
            </w:r>
            <w:r w:rsidR="007160CE">
              <w:t xml:space="preserve"> that</w:t>
            </w:r>
            <w:r w:rsidRPr="00EB1A18">
              <w:t xml:space="preserve"> there are three routers between a source host and a destination host. Ignoring fragmentation, an IP datagram sent from the source host to the destination host will travel over how many interfaces? How many forwarding tables will be indexed to move the datagram from the source to the destination?</w:t>
            </w:r>
          </w:p>
        </w:tc>
        <w:tc>
          <w:tcPr>
            <w:tcW w:w="1116" w:type="dxa"/>
            <w:shd w:val="clear" w:color="auto" w:fill="auto"/>
            <w:vAlign w:val="center"/>
          </w:tcPr>
          <w:p w:rsidR="005D0F4A" w:rsidRPr="00EB1A18" w:rsidRDefault="00EB1A18" w:rsidP="00E24BCE">
            <w:pPr>
              <w:contextualSpacing/>
              <w:jc w:val="center"/>
            </w:pPr>
            <w:r>
              <w:t>CO2</w:t>
            </w:r>
          </w:p>
        </w:tc>
        <w:tc>
          <w:tcPr>
            <w:tcW w:w="864" w:type="dxa"/>
            <w:shd w:val="clear" w:color="auto" w:fill="auto"/>
            <w:vAlign w:val="center"/>
          </w:tcPr>
          <w:p w:rsidR="005D0F4A" w:rsidRPr="00EB1A18" w:rsidRDefault="007160CE" w:rsidP="00E24BCE">
            <w:pPr>
              <w:contextualSpacing/>
              <w:jc w:val="center"/>
            </w:pPr>
            <w:r>
              <w:t>4</w:t>
            </w:r>
          </w:p>
        </w:tc>
      </w:tr>
      <w:tr w:rsidR="004C05E0" w:rsidRPr="00EB1A18" w:rsidTr="00AF506E">
        <w:trPr>
          <w:trHeight w:val="20"/>
        </w:trPr>
        <w:tc>
          <w:tcPr>
            <w:tcW w:w="709" w:type="dxa"/>
            <w:shd w:val="clear" w:color="auto" w:fill="auto"/>
          </w:tcPr>
          <w:p w:rsidR="004C05E0" w:rsidRPr="00EB1A18" w:rsidRDefault="004C05E0" w:rsidP="00E24BCE">
            <w:pPr>
              <w:contextualSpacing/>
              <w:jc w:val="center"/>
            </w:pPr>
          </w:p>
        </w:tc>
        <w:tc>
          <w:tcPr>
            <w:tcW w:w="709" w:type="dxa"/>
            <w:shd w:val="clear" w:color="auto" w:fill="auto"/>
            <w:vAlign w:val="center"/>
          </w:tcPr>
          <w:p w:rsidR="004C05E0" w:rsidRPr="00EB1A18" w:rsidRDefault="004C05E0" w:rsidP="007160CE">
            <w:pPr>
              <w:contextualSpacing/>
              <w:jc w:val="center"/>
            </w:pPr>
            <w:r w:rsidRPr="00EB1A18">
              <w:t>c.</w:t>
            </w:r>
          </w:p>
        </w:tc>
        <w:tc>
          <w:tcPr>
            <w:tcW w:w="7147" w:type="dxa"/>
            <w:shd w:val="clear" w:color="auto" w:fill="auto"/>
            <w:vAlign w:val="center"/>
          </w:tcPr>
          <w:p w:rsidR="004C05E0" w:rsidRPr="00EB1A18" w:rsidRDefault="004C05E0" w:rsidP="004C05E0">
            <w:pPr>
              <w:widowControl w:val="0"/>
              <w:autoSpaceDE w:val="0"/>
              <w:autoSpaceDN w:val="0"/>
              <w:adjustRightInd w:val="0"/>
              <w:contextualSpacing/>
            </w:pPr>
            <w:r w:rsidRPr="00EB1A18">
              <w:t>Compare and contrast link-state and distance-vector routing algorithms.</w:t>
            </w:r>
          </w:p>
        </w:tc>
        <w:tc>
          <w:tcPr>
            <w:tcW w:w="1116" w:type="dxa"/>
            <w:shd w:val="clear" w:color="auto" w:fill="auto"/>
            <w:vAlign w:val="center"/>
          </w:tcPr>
          <w:p w:rsidR="004C05E0" w:rsidRPr="00EB1A18" w:rsidRDefault="00EB1A18" w:rsidP="00E24BCE">
            <w:pPr>
              <w:contextualSpacing/>
              <w:jc w:val="center"/>
            </w:pPr>
            <w:r>
              <w:t>CO1</w:t>
            </w:r>
          </w:p>
        </w:tc>
        <w:tc>
          <w:tcPr>
            <w:tcW w:w="864" w:type="dxa"/>
            <w:shd w:val="clear" w:color="auto" w:fill="auto"/>
            <w:vAlign w:val="center"/>
          </w:tcPr>
          <w:p w:rsidR="004C05E0" w:rsidRPr="00EB1A18" w:rsidRDefault="007160CE" w:rsidP="00E24BCE">
            <w:pPr>
              <w:contextualSpacing/>
              <w:jc w:val="center"/>
            </w:pPr>
            <w:r>
              <w:t>6</w:t>
            </w:r>
          </w:p>
        </w:tc>
      </w:tr>
      <w:tr w:rsidR="00B009B1" w:rsidRPr="00EB1A18" w:rsidTr="00AF506E">
        <w:trPr>
          <w:trHeight w:val="20"/>
        </w:trPr>
        <w:tc>
          <w:tcPr>
            <w:tcW w:w="10545" w:type="dxa"/>
            <w:gridSpan w:val="5"/>
            <w:shd w:val="clear" w:color="auto" w:fill="auto"/>
          </w:tcPr>
          <w:p w:rsidR="00B009B1" w:rsidRPr="00EB1A18" w:rsidRDefault="00B009B1" w:rsidP="007160CE">
            <w:pPr>
              <w:contextualSpacing/>
              <w:jc w:val="center"/>
            </w:pPr>
            <w:r w:rsidRPr="00EB1A18">
              <w:t>(OR)</w:t>
            </w:r>
          </w:p>
        </w:tc>
      </w:tr>
      <w:tr w:rsidR="005D0F4A" w:rsidRPr="00EB1A18" w:rsidTr="00AF506E">
        <w:trPr>
          <w:trHeight w:val="20"/>
        </w:trPr>
        <w:tc>
          <w:tcPr>
            <w:tcW w:w="709" w:type="dxa"/>
            <w:shd w:val="clear" w:color="auto" w:fill="auto"/>
          </w:tcPr>
          <w:p w:rsidR="005D0F4A" w:rsidRPr="00EB1A18" w:rsidRDefault="000402BE" w:rsidP="00E24BCE">
            <w:pPr>
              <w:contextualSpacing/>
              <w:jc w:val="center"/>
            </w:pPr>
            <w:r w:rsidRPr="00EB1A18">
              <w:t>8</w:t>
            </w:r>
          </w:p>
        </w:tc>
        <w:tc>
          <w:tcPr>
            <w:tcW w:w="709" w:type="dxa"/>
            <w:shd w:val="clear" w:color="auto" w:fill="auto"/>
            <w:vAlign w:val="center"/>
          </w:tcPr>
          <w:p w:rsidR="005D0F4A" w:rsidRPr="00EB1A18" w:rsidRDefault="00920DE3" w:rsidP="007160CE">
            <w:pPr>
              <w:contextualSpacing/>
              <w:jc w:val="center"/>
            </w:pPr>
            <w:r w:rsidRPr="00EB1A18">
              <w:t>a.</w:t>
            </w:r>
          </w:p>
        </w:tc>
        <w:tc>
          <w:tcPr>
            <w:tcW w:w="7147" w:type="dxa"/>
            <w:shd w:val="clear" w:color="auto" w:fill="auto"/>
            <w:vAlign w:val="center"/>
          </w:tcPr>
          <w:p w:rsidR="005D0F4A" w:rsidRPr="00EB1A18" w:rsidRDefault="007160CE" w:rsidP="007160CE">
            <w:pPr>
              <w:contextualSpacing/>
            </w:pPr>
            <w:r w:rsidRPr="00EB1A18">
              <w:t>Describe the procedure to dynamically assign IP address to the hosts by the DHCP server with example.</w:t>
            </w:r>
          </w:p>
        </w:tc>
        <w:tc>
          <w:tcPr>
            <w:tcW w:w="1116" w:type="dxa"/>
            <w:shd w:val="clear" w:color="auto" w:fill="auto"/>
            <w:vAlign w:val="center"/>
          </w:tcPr>
          <w:p w:rsidR="005D0F4A" w:rsidRPr="00EB1A18" w:rsidRDefault="00EB1A18" w:rsidP="00E24BCE">
            <w:pPr>
              <w:contextualSpacing/>
              <w:jc w:val="center"/>
            </w:pPr>
            <w:r>
              <w:t>C</w:t>
            </w:r>
            <w:r w:rsidR="000564D8">
              <w:t>O1</w:t>
            </w:r>
          </w:p>
        </w:tc>
        <w:tc>
          <w:tcPr>
            <w:tcW w:w="864" w:type="dxa"/>
            <w:shd w:val="clear" w:color="auto" w:fill="auto"/>
            <w:vAlign w:val="center"/>
          </w:tcPr>
          <w:p w:rsidR="005D0F4A" w:rsidRPr="00EB1A18" w:rsidRDefault="00E54871" w:rsidP="00E24BCE">
            <w:pPr>
              <w:contextualSpacing/>
              <w:jc w:val="center"/>
            </w:pPr>
            <w:r w:rsidRPr="00EB1A18">
              <w:t>10</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p>
        </w:tc>
        <w:tc>
          <w:tcPr>
            <w:tcW w:w="709" w:type="dxa"/>
            <w:shd w:val="clear" w:color="auto" w:fill="auto"/>
            <w:vAlign w:val="center"/>
          </w:tcPr>
          <w:p w:rsidR="005D0F4A" w:rsidRPr="00EB1A18" w:rsidRDefault="00920DE3" w:rsidP="007160CE">
            <w:pPr>
              <w:contextualSpacing/>
              <w:jc w:val="center"/>
            </w:pPr>
            <w:r w:rsidRPr="00EB1A18">
              <w:t>b.</w:t>
            </w:r>
          </w:p>
        </w:tc>
        <w:tc>
          <w:tcPr>
            <w:tcW w:w="7147" w:type="dxa"/>
            <w:shd w:val="clear" w:color="auto" w:fill="auto"/>
            <w:vAlign w:val="center"/>
          </w:tcPr>
          <w:p w:rsidR="005D0F4A" w:rsidRPr="00EB1A18" w:rsidRDefault="007160CE" w:rsidP="00455925">
            <w:pPr>
              <w:contextualSpacing/>
            </w:pPr>
            <w:r w:rsidRPr="00EB1A18">
              <w:t>Compare and contrast the</w:t>
            </w:r>
            <w:r w:rsidR="002A3774">
              <w:t xml:space="preserve"> IPv4 and the IPv6 header</w:t>
            </w:r>
            <w:r w:rsidRPr="00EB1A18">
              <w:t>. Do they have any fields in common?</w:t>
            </w:r>
            <w:r w:rsidR="002A3774">
              <w:t xml:space="preserve"> If so, list them.</w:t>
            </w:r>
          </w:p>
        </w:tc>
        <w:tc>
          <w:tcPr>
            <w:tcW w:w="1116" w:type="dxa"/>
            <w:shd w:val="clear" w:color="auto" w:fill="auto"/>
            <w:vAlign w:val="center"/>
          </w:tcPr>
          <w:p w:rsidR="005D0F4A" w:rsidRPr="00EB1A18" w:rsidRDefault="000564D8" w:rsidP="00E24BCE">
            <w:pPr>
              <w:contextualSpacing/>
              <w:jc w:val="center"/>
            </w:pPr>
            <w:r>
              <w:t>CO2</w:t>
            </w:r>
          </w:p>
        </w:tc>
        <w:tc>
          <w:tcPr>
            <w:tcW w:w="864" w:type="dxa"/>
            <w:shd w:val="clear" w:color="auto" w:fill="auto"/>
            <w:vAlign w:val="center"/>
          </w:tcPr>
          <w:p w:rsidR="005D0F4A" w:rsidRPr="00EB1A18" w:rsidRDefault="00E54871" w:rsidP="00E24BCE">
            <w:pPr>
              <w:contextualSpacing/>
              <w:jc w:val="center"/>
            </w:pPr>
            <w:r w:rsidRPr="00EB1A18">
              <w:t>10</w:t>
            </w:r>
          </w:p>
        </w:tc>
      </w:tr>
      <w:tr w:rsidR="005D0F4A" w:rsidRPr="00EB1A18" w:rsidTr="00AF506E">
        <w:trPr>
          <w:trHeight w:val="20"/>
        </w:trPr>
        <w:tc>
          <w:tcPr>
            <w:tcW w:w="1418" w:type="dxa"/>
            <w:gridSpan w:val="2"/>
            <w:shd w:val="clear" w:color="auto" w:fill="auto"/>
          </w:tcPr>
          <w:p w:rsidR="005D0F4A" w:rsidRPr="00EB1A18" w:rsidRDefault="005D0F4A" w:rsidP="007160CE">
            <w:pPr>
              <w:contextualSpacing/>
              <w:jc w:val="center"/>
            </w:pPr>
          </w:p>
        </w:tc>
        <w:tc>
          <w:tcPr>
            <w:tcW w:w="7147" w:type="dxa"/>
            <w:shd w:val="clear" w:color="auto" w:fill="auto"/>
            <w:vAlign w:val="center"/>
          </w:tcPr>
          <w:p w:rsidR="005D0F4A" w:rsidRPr="00EB1A18" w:rsidRDefault="005D0F4A" w:rsidP="00E24BCE">
            <w:pPr>
              <w:contextualSpacing/>
              <w:rPr>
                <w:b/>
                <w:u w:val="single"/>
              </w:rPr>
            </w:pPr>
            <w:r w:rsidRPr="00EB1A18">
              <w:rPr>
                <w:b/>
                <w:u w:val="single"/>
              </w:rPr>
              <w:t>Compulsory:</w:t>
            </w:r>
          </w:p>
        </w:tc>
        <w:tc>
          <w:tcPr>
            <w:tcW w:w="1116" w:type="dxa"/>
            <w:shd w:val="clear" w:color="auto" w:fill="auto"/>
            <w:vAlign w:val="center"/>
          </w:tcPr>
          <w:p w:rsidR="005D0F4A" w:rsidRPr="00EB1A18" w:rsidRDefault="005D0F4A" w:rsidP="00E24BCE">
            <w:pPr>
              <w:contextualSpacing/>
              <w:jc w:val="center"/>
            </w:pPr>
          </w:p>
        </w:tc>
        <w:tc>
          <w:tcPr>
            <w:tcW w:w="864" w:type="dxa"/>
            <w:shd w:val="clear" w:color="auto" w:fill="auto"/>
            <w:vAlign w:val="center"/>
          </w:tcPr>
          <w:p w:rsidR="005D0F4A" w:rsidRPr="00EB1A18" w:rsidRDefault="005D0F4A" w:rsidP="00E24BCE">
            <w:pPr>
              <w:contextualSpacing/>
              <w:jc w:val="center"/>
            </w:pP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r w:rsidRPr="00EB1A18">
              <w:t>9.</w:t>
            </w:r>
          </w:p>
        </w:tc>
        <w:tc>
          <w:tcPr>
            <w:tcW w:w="709" w:type="dxa"/>
            <w:shd w:val="clear" w:color="auto" w:fill="auto"/>
            <w:vAlign w:val="center"/>
          </w:tcPr>
          <w:p w:rsidR="005D0F4A" w:rsidRPr="00EB1A18" w:rsidRDefault="005D0F4A" w:rsidP="007160CE">
            <w:pPr>
              <w:contextualSpacing/>
              <w:jc w:val="center"/>
            </w:pPr>
            <w:r w:rsidRPr="00EB1A18">
              <w:t>a.</w:t>
            </w:r>
          </w:p>
        </w:tc>
        <w:tc>
          <w:tcPr>
            <w:tcW w:w="7147" w:type="dxa"/>
            <w:shd w:val="clear" w:color="auto" w:fill="auto"/>
            <w:vAlign w:val="center"/>
          </w:tcPr>
          <w:p w:rsidR="005D0F4A" w:rsidRPr="00EB1A18" w:rsidRDefault="002E5D7E" w:rsidP="00E24BCE">
            <w:pPr>
              <w:widowControl w:val="0"/>
              <w:autoSpaceDE w:val="0"/>
              <w:autoSpaceDN w:val="0"/>
              <w:adjustRightInd w:val="0"/>
              <w:contextualSpacing/>
              <w:jc w:val="both"/>
            </w:pPr>
            <w:r w:rsidRPr="00EB1A18">
              <w:t xml:space="preserve">A bit stream 101110 is transmitted using the standard CRC method. The generator polynomial is 1001. Show </w:t>
            </w:r>
            <w:r w:rsidR="00512E62" w:rsidRPr="00EB1A18">
              <w:t xml:space="preserve">how </w:t>
            </w:r>
            <w:r w:rsidRPr="00EB1A18">
              <w:t xml:space="preserve">the </w:t>
            </w:r>
            <w:r w:rsidR="00512E62" w:rsidRPr="00EB1A18">
              <w:t xml:space="preserve">CRC code bits are formed and is used to validate the bit stream.Suppose if </w:t>
            </w:r>
            <w:r w:rsidRPr="00EB1A18">
              <w:t xml:space="preserve">the third bit from the left </w:t>
            </w:r>
            <w:r w:rsidR="00512E62" w:rsidRPr="00EB1A18">
              <w:t xml:space="preserve">is inverted during its transmission explain how </w:t>
            </w:r>
            <w:r w:rsidRPr="00EB1A18">
              <w:t>this error is detected at the receiver</w:t>
            </w:r>
            <w:r w:rsidR="00512E62" w:rsidRPr="00EB1A18">
              <w:t>’</w:t>
            </w:r>
            <w:r w:rsidRPr="00EB1A18">
              <w:t>s end.</w:t>
            </w:r>
          </w:p>
        </w:tc>
        <w:tc>
          <w:tcPr>
            <w:tcW w:w="1116" w:type="dxa"/>
            <w:shd w:val="clear" w:color="auto" w:fill="auto"/>
            <w:vAlign w:val="center"/>
          </w:tcPr>
          <w:p w:rsidR="005D0F4A" w:rsidRPr="00EB1A18" w:rsidRDefault="00EB1A18" w:rsidP="00E24BCE">
            <w:pPr>
              <w:contextualSpacing/>
              <w:jc w:val="center"/>
            </w:pPr>
            <w:r>
              <w:t>CO2</w:t>
            </w:r>
          </w:p>
        </w:tc>
        <w:tc>
          <w:tcPr>
            <w:tcW w:w="864" w:type="dxa"/>
            <w:shd w:val="clear" w:color="auto" w:fill="auto"/>
            <w:vAlign w:val="center"/>
          </w:tcPr>
          <w:p w:rsidR="005D0F4A" w:rsidRPr="00EB1A18" w:rsidRDefault="00065859" w:rsidP="00E24BCE">
            <w:pPr>
              <w:contextualSpacing/>
              <w:jc w:val="center"/>
            </w:pPr>
            <w:r w:rsidRPr="00EB1A18">
              <w:t>10</w:t>
            </w:r>
          </w:p>
        </w:tc>
      </w:tr>
      <w:tr w:rsidR="005D0F4A" w:rsidRPr="00EB1A18" w:rsidTr="00AF506E">
        <w:trPr>
          <w:trHeight w:val="20"/>
        </w:trPr>
        <w:tc>
          <w:tcPr>
            <w:tcW w:w="709" w:type="dxa"/>
            <w:shd w:val="clear" w:color="auto" w:fill="auto"/>
          </w:tcPr>
          <w:p w:rsidR="005D0F4A" w:rsidRPr="00EB1A18" w:rsidRDefault="005D0F4A" w:rsidP="00E24BCE">
            <w:pPr>
              <w:contextualSpacing/>
              <w:jc w:val="center"/>
            </w:pPr>
          </w:p>
        </w:tc>
        <w:tc>
          <w:tcPr>
            <w:tcW w:w="709" w:type="dxa"/>
            <w:shd w:val="clear" w:color="auto" w:fill="auto"/>
            <w:vAlign w:val="center"/>
          </w:tcPr>
          <w:p w:rsidR="005D0F4A" w:rsidRPr="00EB1A18" w:rsidRDefault="005D0F4A" w:rsidP="007160CE">
            <w:pPr>
              <w:contextualSpacing/>
              <w:jc w:val="center"/>
            </w:pPr>
            <w:r w:rsidRPr="00EB1A18">
              <w:t>b.</w:t>
            </w:r>
          </w:p>
        </w:tc>
        <w:tc>
          <w:tcPr>
            <w:tcW w:w="7147" w:type="dxa"/>
            <w:shd w:val="clear" w:color="auto" w:fill="auto"/>
            <w:vAlign w:val="center"/>
          </w:tcPr>
          <w:p w:rsidR="009122AE" w:rsidRPr="00EB1A18" w:rsidRDefault="00512E62" w:rsidP="002A3774">
            <w:pPr>
              <w:widowControl w:val="0"/>
              <w:autoSpaceDE w:val="0"/>
              <w:autoSpaceDN w:val="0"/>
              <w:adjustRightInd w:val="0"/>
              <w:contextualSpacing/>
              <w:jc w:val="both"/>
            </w:pPr>
            <w:r w:rsidRPr="00EB1A18">
              <w:t xml:space="preserve">Summarize the categories of protocols in </w:t>
            </w:r>
            <w:r w:rsidR="009122AE" w:rsidRPr="00EB1A18">
              <w:t xml:space="preserve">Channel partitioning MAC and Random access MAC protocols. </w:t>
            </w:r>
          </w:p>
        </w:tc>
        <w:tc>
          <w:tcPr>
            <w:tcW w:w="1116" w:type="dxa"/>
            <w:shd w:val="clear" w:color="auto" w:fill="auto"/>
            <w:vAlign w:val="center"/>
          </w:tcPr>
          <w:p w:rsidR="005D0F4A" w:rsidRPr="00EB1A18" w:rsidRDefault="00EB1A18" w:rsidP="00E24BCE">
            <w:pPr>
              <w:contextualSpacing/>
              <w:jc w:val="center"/>
            </w:pPr>
            <w:r>
              <w:t>CO3</w:t>
            </w:r>
          </w:p>
        </w:tc>
        <w:tc>
          <w:tcPr>
            <w:tcW w:w="864" w:type="dxa"/>
            <w:shd w:val="clear" w:color="auto" w:fill="auto"/>
            <w:vAlign w:val="center"/>
          </w:tcPr>
          <w:p w:rsidR="005D0F4A" w:rsidRPr="00EB1A18" w:rsidRDefault="00065859" w:rsidP="00E24BCE">
            <w:pPr>
              <w:contextualSpacing/>
              <w:jc w:val="center"/>
            </w:pPr>
            <w:r w:rsidRPr="00EB1A18">
              <w:t>10</w:t>
            </w:r>
          </w:p>
        </w:tc>
      </w:tr>
    </w:tbl>
    <w:p w:rsidR="005527A4" w:rsidRDefault="005527A4" w:rsidP="00E24BCE">
      <w:pPr>
        <w:contextualSpacing/>
      </w:pPr>
    </w:p>
    <w:p w:rsidR="001F7E9B" w:rsidRDefault="001F7E9B" w:rsidP="00E24BCE">
      <w:pPr>
        <w:contextualSpacing/>
        <w:jc w:val="center"/>
      </w:pPr>
      <w:r>
        <w:t>ALL THE BEST</w:t>
      </w:r>
    </w:p>
    <w:p w:rsidR="00D3698C" w:rsidRDefault="00D3698C" w:rsidP="00E24BCE">
      <w:pPr>
        <w:contextualSpacing/>
        <w:jc w:val="center"/>
      </w:pPr>
    </w:p>
    <w:p w:rsidR="007F24BB" w:rsidRDefault="007F24BB" w:rsidP="00E24BCE">
      <w:pPr>
        <w:ind w:left="720"/>
        <w:contextualSpacing/>
      </w:pPr>
      <w:bookmarkStart w:id="0" w:name="_GoBack"/>
      <w:bookmarkEnd w:id="0"/>
    </w:p>
    <w:sectPr w:rsidR="007F24BB" w:rsidSect="004222FD">
      <w:pgSz w:w="11907" w:h="16839" w:code="9"/>
      <w:pgMar w:top="432" w:right="274" w:bottom="36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A6B62"/>
    <w:multiLevelType w:val="hybridMultilevel"/>
    <w:tmpl w:val="D4DA26F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1E1E2D0D"/>
    <w:multiLevelType w:val="hybridMultilevel"/>
    <w:tmpl w:val="270204C8"/>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BA41CFF"/>
    <w:multiLevelType w:val="hybridMultilevel"/>
    <w:tmpl w:val="35DEEBE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83526D8"/>
    <w:multiLevelType w:val="hybridMultilevel"/>
    <w:tmpl w:val="72DE336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C50387D"/>
    <w:multiLevelType w:val="hybridMultilevel"/>
    <w:tmpl w:val="B0D6B10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1875452"/>
    <w:multiLevelType w:val="hybridMultilevel"/>
    <w:tmpl w:val="5D502F3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D0E1165"/>
    <w:multiLevelType w:val="hybridMultilevel"/>
    <w:tmpl w:val="0974E8E4"/>
    <w:lvl w:ilvl="0" w:tplc="075CC87C">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5"/>
  </w:num>
  <w:num w:numId="4">
    <w:abstractNumId w:val="0"/>
  </w:num>
  <w:num w:numId="5">
    <w:abstractNumId w:val="8"/>
  </w:num>
  <w:num w:numId="6">
    <w:abstractNumId w:val="4"/>
  </w:num>
  <w:num w:numId="7">
    <w:abstractNumId w:val="7"/>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02BE"/>
    <w:rsid w:val="00040509"/>
    <w:rsid w:val="000519AF"/>
    <w:rsid w:val="000564D8"/>
    <w:rsid w:val="00061821"/>
    <w:rsid w:val="00065859"/>
    <w:rsid w:val="0009043F"/>
    <w:rsid w:val="0009358E"/>
    <w:rsid w:val="000F3EFE"/>
    <w:rsid w:val="00132960"/>
    <w:rsid w:val="001715C5"/>
    <w:rsid w:val="001B12F9"/>
    <w:rsid w:val="001B33E4"/>
    <w:rsid w:val="001D41FE"/>
    <w:rsid w:val="001D670F"/>
    <w:rsid w:val="001E2222"/>
    <w:rsid w:val="001F54D1"/>
    <w:rsid w:val="001F7E9B"/>
    <w:rsid w:val="0024039E"/>
    <w:rsid w:val="00264F55"/>
    <w:rsid w:val="00280815"/>
    <w:rsid w:val="002A3774"/>
    <w:rsid w:val="002A617A"/>
    <w:rsid w:val="002D09FF"/>
    <w:rsid w:val="002D7611"/>
    <w:rsid w:val="002D76BB"/>
    <w:rsid w:val="002E336A"/>
    <w:rsid w:val="002E552A"/>
    <w:rsid w:val="002E5D7E"/>
    <w:rsid w:val="00304757"/>
    <w:rsid w:val="00324247"/>
    <w:rsid w:val="0035286B"/>
    <w:rsid w:val="00380146"/>
    <w:rsid w:val="003855F1"/>
    <w:rsid w:val="003B14BC"/>
    <w:rsid w:val="003B1F06"/>
    <w:rsid w:val="003C6BB4"/>
    <w:rsid w:val="00414935"/>
    <w:rsid w:val="004222FD"/>
    <w:rsid w:val="00424F57"/>
    <w:rsid w:val="00435977"/>
    <w:rsid w:val="00455925"/>
    <w:rsid w:val="0046314C"/>
    <w:rsid w:val="0046787F"/>
    <w:rsid w:val="00470C0E"/>
    <w:rsid w:val="004C05E0"/>
    <w:rsid w:val="004D1056"/>
    <w:rsid w:val="004F787A"/>
    <w:rsid w:val="00501F18"/>
    <w:rsid w:val="0050571C"/>
    <w:rsid w:val="00512E62"/>
    <w:rsid w:val="00512F07"/>
    <w:rsid w:val="005133D7"/>
    <w:rsid w:val="00523E60"/>
    <w:rsid w:val="005527A4"/>
    <w:rsid w:val="005814FF"/>
    <w:rsid w:val="005D0F4A"/>
    <w:rsid w:val="005F011C"/>
    <w:rsid w:val="005F171E"/>
    <w:rsid w:val="00606987"/>
    <w:rsid w:val="0062605C"/>
    <w:rsid w:val="00643633"/>
    <w:rsid w:val="00643E13"/>
    <w:rsid w:val="006610C5"/>
    <w:rsid w:val="006705F3"/>
    <w:rsid w:val="00670A67"/>
    <w:rsid w:val="00681B25"/>
    <w:rsid w:val="006A69B4"/>
    <w:rsid w:val="006B24CA"/>
    <w:rsid w:val="006C7354"/>
    <w:rsid w:val="00715B7E"/>
    <w:rsid w:val="007160CE"/>
    <w:rsid w:val="0072556F"/>
    <w:rsid w:val="00725A0A"/>
    <w:rsid w:val="007326F6"/>
    <w:rsid w:val="00745B60"/>
    <w:rsid w:val="007872C2"/>
    <w:rsid w:val="00790D8D"/>
    <w:rsid w:val="007B27A6"/>
    <w:rsid w:val="007D231C"/>
    <w:rsid w:val="007E5748"/>
    <w:rsid w:val="007F24BB"/>
    <w:rsid w:val="00802202"/>
    <w:rsid w:val="0081627E"/>
    <w:rsid w:val="008307B3"/>
    <w:rsid w:val="00860B57"/>
    <w:rsid w:val="00875196"/>
    <w:rsid w:val="00882519"/>
    <w:rsid w:val="008A56BE"/>
    <w:rsid w:val="008B0703"/>
    <w:rsid w:val="008D031C"/>
    <w:rsid w:val="008E58EE"/>
    <w:rsid w:val="00904D12"/>
    <w:rsid w:val="009122AE"/>
    <w:rsid w:val="00920DE3"/>
    <w:rsid w:val="00935828"/>
    <w:rsid w:val="00951DFD"/>
    <w:rsid w:val="0095679B"/>
    <w:rsid w:val="009624C7"/>
    <w:rsid w:val="0098257A"/>
    <w:rsid w:val="009B53DD"/>
    <w:rsid w:val="009B6085"/>
    <w:rsid w:val="009C5A1D"/>
    <w:rsid w:val="00A37915"/>
    <w:rsid w:val="00A45F79"/>
    <w:rsid w:val="00A71019"/>
    <w:rsid w:val="00AA3799"/>
    <w:rsid w:val="00AA3F2E"/>
    <w:rsid w:val="00AA5E39"/>
    <w:rsid w:val="00AA6B40"/>
    <w:rsid w:val="00AE264C"/>
    <w:rsid w:val="00AF506E"/>
    <w:rsid w:val="00B009B1"/>
    <w:rsid w:val="00B55192"/>
    <w:rsid w:val="00B60E7E"/>
    <w:rsid w:val="00BA539E"/>
    <w:rsid w:val="00BB5C6B"/>
    <w:rsid w:val="00BF25ED"/>
    <w:rsid w:val="00C01291"/>
    <w:rsid w:val="00C22BA8"/>
    <w:rsid w:val="00C3743D"/>
    <w:rsid w:val="00C443AD"/>
    <w:rsid w:val="00C5083A"/>
    <w:rsid w:val="00C5185C"/>
    <w:rsid w:val="00C60C6A"/>
    <w:rsid w:val="00C7448A"/>
    <w:rsid w:val="00C81140"/>
    <w:rsid w:val="00C95F18"/>
    <w:rsid w:val="00CB2395"/>
    <w:rsid w:val="00CB7A50"/>
    <w:rsid w:val="00CE1825"/>
    <w:rsid w:val="00CE5503"/>
    <w:rsid w:val="00CF7E81"/>
    <w:rsid w:val="00D3698C"/>
    <w:rsid w:val="00D61236"/>
    <w:rsid w:val="00D62341"/>
    <w:rsid w:val="00D64FF9"/>
    <w:rsid w:val="00D94D54"/>
    <w:rsid w:val="00DC323C"/>
    <w:rsid w:val="00DE0497"/>
    <w:rsid w:val="00E01455"/>
    <w:rsid w:val="00E1401A"/>
    <w:rsid w:val="00E21844"/>
    <w:rsid w:val="00E24BCE"/>
    <w:rsid w:val="00E358E1"/>
    <w:rsid w:val="00E54871"/>
    <w:rsid w:val="00E67C9E"/>
    <w:rsid w:val="00E70A47"/>
    <w:rsid w:val="00E72FE8"/>
    <w:rsid w:val="00E824B7"/>
    <w:rsid w:val="00EB1A18"/>
    <w:rsid w:val="00EB1CDC"/>
    <w:rsid w:val="00ED0265"/>
    <w:rsid w:val="00ED464E"/>
    <w:rsid w:val="00ED4C4B"/>
    <w:rsid w:val="00F11EDB"/>
    <w:rsid w:val="00F13322"/>
    <w:rsid w:val="00F162EA"/>
    <w:rsid w:val="00F208C0"/>
    <w:rsid w:val="00F266A7"/>
    <w:rsid w:val="00F40F56"/>
    <w:rsid w:val="00F55D6F"/>
    <w:rsid w:val="00F61471"/>
    <w:rsid w:val="00F904F6"/>
    <w:rsid w:val="00FC50AC"/>
    <w:rsid w:val="00FD0F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30A11-5464-45A0-BED3-61CC42C7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2017-03-27T04:18:00Z</dcterms:created>
  <dcterms:modified xsi:type="dcterms:W3CDTF">2017-05-31T04:54:00Z</dcterms:modified>
</cp:coreProperties>
</file>