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E24BCE">
      <w:pPr>
        <w:contextualSpacing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73F22" w:rsidP="00E24BCE">
      <w:pPr>
        <w:pStyle w:val="Title"/>
        <w:ind w:firstLine="432"/>
        <w:contextualSpacing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790D8D" w:rsidRPr="00C3743D" w:rsidRDefault="00790D8D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73F22" w:rsidP="00E24BCE">
      <w:pPr>
        <w:pStyle w:val="Title"/>
        <w:ind w:firstLine="432"/>
        <w:contextualSpacing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790D8D" w:rsidRPr="003855F1" w:rsidRDefault="00790D8D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790D8D" w:rsidRPr="00304757" w:rsidRDefault="00790D8D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790D8D" w:rsidRPr="0005749E" w:rsidRDefault="00790D8D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790D8D" w:rsidRPr="00DC3360" w:rsidRDefault="00790D8D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E24BCE">
      <w:pPr>
        <w:pStyle w:val="Title"/>
        <w:ind w:firstLine="432"/>
        <w:contextualSpacing/>
        <w:rPr>
          <w:b/>
          <w:sz w:val="28"/>
          <w:szCs w:val="28"/>
        </w:rPr>
      </w:pPr>
    </w:p>
    <w:p w:rsidR="005527A4" w:rsidRDefault="005133D7" w:rsidP="00E24BC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359"/>
      </w:tblGrid>
      <w:tr w:rsidR="005527A4" w:rsidRPr="00AA3F2E" w:rsidTr="007A66ED">
        <w:tc>
          <w:tcPr>
            <w:tcW w:w="1616" w:type="dxa"/>
          </w:tcPr>
          <w:p w:rsidR="005527A4" w:rsidRPr="00AA3F2E" w:rsidRDefault="005527A4" w:rsidP="00E24BCE">
            <w:pPr>
              <w:pStyle w:val="Title"/>
              <w:contextualSpacing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E24BCE">
            <w:pPr>
              <w:pStyle w:val="Title"/>
              <w:contextualSpacing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E24BCE">
            <w:pPr>
              <w:pStyle w:val="Title"/>
              <w:ind w:left="-468" w:firstLine="468"/>
              <w:contextualSpacing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E24BCE">
            <w:pPr>
              <w:pStyle w:val="Title"/>
              <w:contextualSpacing/>
              <w:jc w:val="left"/>
              <w:rPr>
                <w:b/>
              </w:rPr>
            </w:pPr>
          </w:p>
        </w:tc>
      </w:tr>
      <w:tr w:rsidR="005527A4" w:rsidRPr="00AA3F2E" w:rsidTr="007A66ED">
        <w:tc>
          <w:tcPr>
            <w:tcW w:w="1616" w:type="dxa"/>
          </w:tcPr>
          <w:p w:rsidR="005527A4" w:rsidRPr="00AA3F2E" w:rsidRDefault="005527A4" w:rsidP="00E24BCE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12F07" w:rsidP="00E24BCE">
            <w:pPr>
              <w:pStyle w:val="Title"/>
              <w:contextualSpacing/>
              <w:jc w:val="left"/>
              <w:rPr>
                <w:b/>
              </w:rPr>
            </w:pPr>
            <w:r>
              <w:rPr>
                <w:b/>
              </w:rPr>
              <w:t>14CS2007</w:t>
            </w:r>
          </w:p>
        </w:tc>
        <w:tc>
          <w:tcPr>
            <w:tcW w:w="1800" w:type="dxa"/>
          </w:tcPr>
          <w:p w:rsidR="005527A4" w:rsidRPr="00AA3F2E" w:rsidRDefault="005527A4" w:rsidP="00E24BCE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E24BCE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A66ED">
        <w:tc>
          <w:tcPr>
            <w:tcW w:w="1616" w:type="dxa"/>
          </w:tcPr>
          <w:p w:rsidR="005527A4" w:rsidRPr="00AA3F2E" w:rsidRDefault="005527A4" w:rsidP="00E24BCE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A66ED" w:rsidP="00E24BCE">
            <w:pPr>
              <w:pStyle w:val="Title"/>
              <w:contextualSpacing/>
              <w:jc w:val="left"/>
              <w:rPr>
                <w:b/>
              </w:rPr>
            </w:pPr>
            <w:r>
              <w:rPr>
                <w:b/>
                <w:szCs w:val="24"/>
              </w:rPr>
              <w:t>COMPUTER NETWORKS</w:t>
            </w:r>
          </w:p>
        </w:tc>
        <w:tc>
          <w:tcPr>
            <w:tcW w:w="1800" w:type="dxa"/>
          </w:tcPr>
          <w:p w:rsidR="005527A4" w:rsidRPr="00AA3F2E" w:rsidRDefault="005527A4" w:rsidP="00E24BCE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E24BCE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E24BCE">
      <w:pPr>
        <w:pStyle w:val="Title"/>
        <w:contextualSpacing/>
        <w:jc w:val="left"/>
        <w:rPr>
          <w:b/>
        </w:rPr>
      </w:pPr>
    </w:p>
    <w:p w:rsidR="005527A4" w:rsidRDefault="005527A4" w:rsidP="00E24BCE">
      <w:pPr>
        <w:contextualSpacing/>
      </w:pPr>
    </w:p>
    <w:p w:rsidR="005527A4" w:rsidRDefault="005527A4" w:rsidP="00E24BCE">
      <w:pPr>
        <w:contextualSpacing/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E24BCE">
      <w:pPr>
        <w:contextualSpacing/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E24BCE">
        <w:trPr>
          <w:trHeight w:val="20"/>
        </w:trPr>
        <w:tc>
          <w:tcPr>
            <w:tcW w:w="709" w:type="dxa"/>
            <w:shd w:val="clear" w:color="auto" w:fill="auto"/>
          </w:tcPr>
          <w:p w:rsidR="005D0F4A" w:rsidRPr="00875196" w:rsidRDefault="005D0F4A" w:rsidP="00E24BCE">
            <w:pPr>
              <w:contextualSpacing/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875196" w:rsidRDefault="005D0F4A" w:rsidP="00E24BCE">
            <w:pPr>
              <w:contextualSpacing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875196" w:rsidRDefault="005D0F4A" w:rsidP="00E24BCE">
            <w:pPr>
              <w:contextualSpacing/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5D0F4A" w:rsidP="00E24BCE">
            <w:pPr>
              <w:contextualSpacing/>
            </w:pPr>
            <w:r w:rsidRPr="00875196">
              <w:t xml:space="preserve">Course </w:t>
            </w:r>
          </w:p>
          <w:p w:rsidR="005D0F4A" w:rsidRPr="00875196" w:rsidRDefault="005D0F4A" w:rsidP="00E24BCE">
            <w:pPr>
              <w:contextualSpacing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875196" w:rsidRDefault="005D0F4A" w:rsidP="00E24BCE">
            <w:pPr>
              <w:contextualSpacing/>
            </w:pPr>
            <w:r w:rsidRPr="00875196">
              <w:t>Marks</w:t>
            </w:r>
          </w:p>
        </w:tc>
      </w:tr>
      <w:tr w:rsidR="005D0F4A" w:rsidRPr="00EF5853" w:rsidTr="00E24BCE">
        <w:trPr>
          <w:trHeight w:val="267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24BCE">
            <w:pPr>
              <w:contextualSpacing/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E24BCE">
            <w:pPr>
              <w:contextualSpacing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512F07" w:rsidRDefault="00512F07" w:rsidP="00E24BCE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List six access technologies. Classify each one as home access, enterprise access, or wide-area wireless access.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1B12F9" w:rsidP="00E24BCE">
            <w:pPr>
              <w:contextualSpacing/>
              <w:jc w:val="center"/>
            </w:pPr>
            <w:r>
              <w:t>10</w:t>
            </w:r>
          </w:p>
        </w:tc>
      </w:tr>
      <w:tr w:rsidR="005D0F4A" w:rsidRPr="00EF5853" w:rsidTr="00E24BCE">
        <w:trPr>
          <w:trHeight w:val="20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24BCE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E24BCE">
            <w:pPr>
              <w:contextualSpacing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35286B" w:rsidRDefault="001715C5" w:rsidP="00373F22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Cal</w:t>
            </w:r>
            <w:r w:rsidR="00B55192">
              <w:t>c</w:t>
            </w:r>
            <w:r>
              <w:t>u</w:t>
            </w:r>
            <w:r w:rsidR="00935828">
              <w:t xml:space="preserve">late the delay </w:t>
            </w:r>
            <w:r w:rsidR="00B55192">
              <w:t xml:space="preserve">in sending </w:t>
            </w:r>
            <w:r w:rsidR="0035286B">
              <w:t>a packet</w:t>
            </w:r>
            <w:r w:rsidR="00B55192">
              <w:t xml:space="preserve"> </w:t>
            </w:r>
            <w:r w:rsidR="00373F22">
              <w:t xml:space="preserve">of length 1,000 bytes </w:t>
            </w:r>
            <w:r w:rsidR="00B55192">
              <w:t>from Host A to Host B</w:t>
            </w:r>
            <w:r>
              <w:t xml:space="preserve"> </w:t>
            </w:r>
            <w:r w:rsidR="0035286B">
              <w:t>propagate</w:t>
            </w:r>
            <w:r>
              <w:t>d</w:t>
            </w:r>
            <w:r w:rsidR="0035286B">
              <w:t xml:space="preserve"> ov</w:t>
            </w:r>
            <w:r>
              <w:t xml:space="preserve">er a link of distance 2,500 km with </w:t>
            </w:r>
            <w:r w:rsidR="0035286B">
              <w:t xml:space="preserve">propagation speed 2.5 </w:t>
            </w:r>
            <w:r w:rsidR="00264F55">
              <w:t>x</w:t>
            </w:r>
            <w:r w:rsidR="0035286B">
              <w:t xml:space="preserve"> 10</w:t>
            </w:r>
            <w:r w:rsidR="0035286B" w:rsidRPr="00A71019">
              <w:rPr>
                <w:vertAlign w:val="superscript"/>
              </w:rPr>
              <w:t>8</w:t>
            </w:r>
            <w:r w:rsidR="0035286B">
              <w:t xml:space="preserve"> m/</w:t>
            </w:r>
            <w:r w:rsidR="00E24BCE">
              <w:t>s, and transmission rate 2 Mbps.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1B12F9" w:rsidP="00E24BCE">
            <w:pPr>
              <w:contextualSpacing/>
              <w:jc w:val="center"/>
            </w:pPr>
            <w:r>
              <w:t>5</w:t>
            </w:r>
          </w:p>
        </w:tc>
      </w:tr>
      <w:tr w:rsidR="005D0F4A" w:rsidRPr="00EF5853" w:rsidTr="00E24BCE">
        <w:trPr>
          <w:trHeight w:val="20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24BCE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E24BCE">
            <w:pPr>
              <w:contextualSpacing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1401A" w:rsidRDefault="001715C5" w:rsidP="00E24BCE">
            <w:pPr>
              <w:contextualSpacing/>
              <w:jc w:val="both"/>
            </w:pPr>
            <w:r>
              <w:t xml:space="preserve">Describe the </w:t>
            </w:r>
            <w:r w:rsidR="00E1401A">
              <w:t>delay</w:t>
            </w:r>
            <w:r>
              <w:t>s</w:t>
            </w:r>
            <w:r w:rsidR="00E1401A">
              <w:t xml:space="preserve"> experienced in </w:t>
            </w:r>
            <w:r w:rsidR="00264F55">
              <w:t xml:space="preserve">a </w:t>
            </w:r>
            <w:r w:rsidR="00E24BCE">
              <w:t xml:space="preserve">computer </w:t>
            </w:r>
            <w:r w:rsidR="00E1401A">
              <w:t>network</w:t>
            </w:r>
            <w:r w:rsidR="0024039E">
              <w:t xml:space="preserve"> wi</w:t>
            </w:r>
            <w:r w:rsidR="00643E13">
              <w:t xml:space="preserve">th </w:t>
            </w:r>
            <w:r w:rsidR="00E24BCE">
              <w:t xml:space="preserve">necessary </w:t>
            </w:r>
            <w:r w:rsidR="0024039E">
              <w:t>formula</w:t>
            </w:r>
            <w:r w:rsidR="00E24BCE">
              <w:t>e</w:t>
            </w:r>
            <w:r w:rsidR="00E1401A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1B12F9" w:rsidP="00E24BCE">
            <w:pPr>
              <w:contextualSpacing/>
              <w:jc w:val="center"/>
            </w:pPr>
            <w:r>
              <w:t>5</w:t>
            </w:r>
          </w:p>
        </w:tc>
      </w:tr>
      <w:tr w:rsidR="00DE0497" w:rsidRPr="00EF5853" w:rsidTr="00E24BCE">
        <w:trPr>
          <w:trHeight w:val="2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24BCE">
            <w:pPr>
              <w:contextualSpacing/>
              <w:jc w:val="center"/>
            </w:pPr>
            <w:r w:rsidRPr="005814FF">
              <w:t>(OR)</w:t>
            </w:r>
          </w:p>
        </w:tc>
      </w:tr>
      <w:tr w:rsidR="005D0F4A" w:rsidRPr="00EF5853" w:rsidTr="00E24BCE">
        <w:trPr>
          <w:trHeight w:val="2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24BCE">
            <w:pPr>
              <w:contextualSpacing/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35286B" w:rsidRDefault="005D0F4A" w:rsidP="00E24BCE">
            <w:pPr>
              <w:contextualSpacing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B24CA" w:rsidRPr="0035286B" w:rsidRDefault="00264F55" w:rsidP="00E24BCE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Explain</w:t>
            </w:r>
            <w:r w:rsidR="00373F22">
              <w:t xml:space="preserve"> </w:t>
            </w:r>
            <w:r w:rsidR="00F61471">
              <w:t>various functio</w:t>
            </w:r>
            <w:r w:rsidR="00643E13">
              <w:t>ns of circuit switched n</w:t>
            </w:r>
            <w:r w:rsidR="00435977">
              <w:t>etworks and compare</w:t>
            </w:r>
            <w:r>
              <w:t xml:space="preserve"> it </w:t>
            </w:r>
            <w:r w:rsidR="00435977">
              <w:t>with packet switched networks.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1B12F9" w:rsidP="00E24BCE">
            <w:pPr>
              <w:contextualSpacing/>
              <w:jc w:val="center"/>
            </w:pPr>
            <w:r>
              <w:t>10</w:t>
            </w:r>
          </w:p>
        </w:tc>
      </w:tr>
      <w:tr w:rsidR="005D0F4A" w:rsidRPr="00EF5853" w:rsidTr="00E24BCE">
        <w:trPr>
          <w:trHeight w:val="20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24BCE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E24BCE">
            <w:pPr>
              <w:contextualSpacing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FD0F22" w:rsidRDefault="00264F55" w:rsidP="00E24BCE">
            <w:pPr>
              <w:contextualSpacing/>
              <w:jc w:val="both"/>
            </w:pPr>
            <w:r>
              <w:t>D</w:t>
            </w:r>
            <w:r w:rsidR="00FD0F22">
              <w:t xml:space="preserve">escribe TCP/IP protocol </w:t>
            </w:r>
            <w:r>
              <w:t xml:space="preserve">layers and </w:t>
            </w:r>
            <w:r>
              <w:rPr>
                <w:bCs/>
              </w:rPr>
              <w:t>concept of encapsulation in protocol stack</w:t>
            </w:r>
            <w:r w:rsidR="00FD0F22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1B12F9" w:rsidP="00E24BCE">
            <w:pPr>
              <w:contextualSpacing/>
              <w:jc w:val="center"/>
            </w:pPr>
            <w:r>
              <w:t>10</w:t>
            </w:r>
          </w:p>
        </w:tc>
      </w:tr>
      <w:tr w:rsidR="005D0F4A" w:rsidRPr="00EF5853" w:rsidTr="00E24BCE">
        <w:trPr>
          <w:trHeight w:val="20"/>
        </w:trPr>
        <w:tc>
          <w:tcPr>
            <w:tcW w:w="709" w:type="dxa"/>
            <w:shd w:val="clear" w:color="auto" w:fill="auto"/>
          </w:tcPr>
          <w:p w:rsidR="005D0F4A" w:rsidRPr="00EF5853" w:rsidRDefault="005D0F4A" w:rsidP="00E24BCE">
            <w:pPr>
              <w:contextualSpacing/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E24BCE">
            <w:pPr>
              <w:contextualSpacing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424F57" w:rsidRDefault="001715C5" w:rsidP="00455925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 xml:space="preserve">Consider a scenario where a user </w:t>
            </w:r>
            <w:r w:rsidR="00424F57">
              <w:t xml:space="preserve">Alice, with a Web-based e-mail account (such as Hotmail or </w:t>
            </w:r>
            <w:proofErr w:type="spellStart"/>
            <w:r w:rsidR="00424F57">
              <w:t>gmail</w:t>
            </w:r>
            <w:proofErr w:type="spellEnd"/>
            <w:r w:rsidR="00424F57">
              <w:t>), sends a message to</w:t>
            </w:r>
            <w:r>
              <w:t xml:space="preserve"> another user</w:t>
            </w:r>
            <w:r w:rsidR="00424F57">
              <w:t xml:space="preserve"> Bob, who accesses his mail from his mail server using any mail access protocol. </w:t>
            </w:r>
            <w:r w:rsidR="00455925">
              <w:t>H</w:t>
            </w:r>
            <w:r w:rsidR="00424F57">
              <w:t xml:space="preserve">ow </w:t>
            </w:r>
            <w:r w:rsidR="00455925">
              <w:t>does the message get</w:t>
            </w:r>
            <w:r w:rsidR="00424F57">
              <w:t xml:space="preserve"> from Alice’s host to Bob’s </w:t>
            </w:r>
            <w:proofErr w:type="gramStart"/>
            <w:r w:rsidR="00424F57">
              <w:t>host.</w:t>
            </w:r>
            <w:proofErr w:type="gramEnd"/>
            <w:r w:rsidR="00424F57">
              <w:t xml:space="preserve"> Distinguish various mail access protocols.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1B12F9" w:rsidP="00E24BCE">
            <w:pPr>
              <w:contextualSpacing/>
              <w:jc w:val="center"/>
            </w:pPr>
            <w:r>
              <w:t>20</w:t>
            </w:r>
          </w:p>
        </w:tc>
      </w:tr>
      <w:tr w:rsidR="00DE0497" w:rsidRPr="00EF5853" w:rsidTr="00E24BCE">
        <w:trPr>
          <w:trHeight w:val="2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24BCE">
            <w:pPr>
              <w:contextualSpacing/>
              <w:jc w:val="center"/>
            </w:pPr>
            <w:r w:rsidRPr="005814FF">
              <w:t>(OR)</w:t>
            </w:r>
          </w:p>
        </w:tc>
      </w:tr>
      <w:tr w:rsidR="005D0F4A" w:rsidRPr="00EF5853" w:rsidTr="00E24BCE">
        <w:trPr>
          <w:trHeight w:val="20"/>
        </w:trPr>
        <w:tc>
          <w:tcPr>
            <w:tcW w:w="709" w:type="dxa"/>
            <w:shd w:val="clear" w:color="auto" w:fill="auto"/>
          </w:tcPr>
          <w:p w:rsidR="005D0F4A" w:rsidRPr="00EF5853" w:rsidRDefault="005D0F4A" w:rsidP="00E24BCE">
            <w:pPr>
              <w:contextualSpacing/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E24BCE">
            <w:pPr>
              <w:contextualSpacing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424F57" w:rsidRDefault="001715C5" w:rsidP="00E24BCE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State</w:t>
            </w:r>
            <w:r w:rsidR="00424F57">
              <w:t xml:space="preserve"> all the se</w:t>
            </w:r>
            <w:r w:rsidR="00264F55">
              <w:t>rvices provided by DNS and expl</w:t>
            </w:r>
            <w:r w:rsidR="00424F57">
              <w:t>a</w:t>
            </w:r>
            <w:r w:rsidR="00264F55">
              <w:t>i</w:t>
            </w:r>
            <w:r w:rsidR="00424F57">
              <w:t>n its working</w:t>
            </w:r>
            <w:r w:rsidR="00264F55">
              <w:t xml:space="preserve"> with example</w:t>
            </w:r>
            <w:r w:rsidR="00935828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1B12F9" w:rsidP="00E24BCE">
            <w:pPr>
              <w:contextualSpacing/>
              <w:jc w:val="center"/>
            </w:pPr>
            <w:r>
              <w:t>10</w:t>
            </w:r>
          </w:p>
        </w:tc>
      </w:tr>
      <w:tr w:rsidR="005D0F4A" w:rsidRPr="00EF5853" w:rsidTr="00E24BCE">
        <w:trPr>
          <w:trHeight w:val="20"/>
        </w:trPr>
        <w:tc>
          <w:tcPr>
            <w:tcW w:w="709" w:type="dxa"/>
            <w:shd w:val="clear" w:color="auto" w:fill="auto"/>
          </w:tcPr>
          <w:p w:rsidR="005D0F4A" w:rsidRPr="00EF5853" w:rsidRDefault="005D0F4A" w:rsidP="00E24BCE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E24BCE">
            <w:pPr>
              <w:contextualSpacing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1715C5" w:rsidP="00373F22">
            <w:pPr>
              <w:contextualSpacing/>
              <w:jc w:val="both"/>
            </w:pPr>
            <w:r w:rsidRPr="00AD45D8">
              <w:t>Describe the format of HTTP request and response message. What are the different methods in HTTP request message of HTTP/1.0 and HTTP/1.1</w:t>
            </w:r>
            <w:r>
              <w:t>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1B12F9" w:rsidP="00E24BCE">
            <w:pPr>
              <w:contextualSpacing/>
              <w:jc w:val="center"/>
            </w:pPr>
            <w:r>
              <w:t>10</w:t>
            </w:r>
          </w:p>
        </w:tc>
      </w:tr>
      <w:tr w:rsidR="005D0F4A" w:rsidRPr="00EF5853" w:rsidTr="00E24BCE">
        <w:trPr>
          <w:trHeight w:val="20"/>
        </w:trPr>
        <w:tc>
          <w:tcPr>
            <w:tcW w:w="709" w:type="dxa"/>
            <w:shd w:val="clear" w:color="auto" w:fill="auto"/>
          </w:tcPr>
          <w:p w:rsidR="005D0F4A" w:rsidRPr="00EF5853" w:rsidRDefault="005D0F4A" w:rsidP="00E24BCE">
            <w:pPr>
              <w:contextualSpacing/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280815" w:rsidP="00E24BCE">
            <w:pPr>
              <w:contextualSpacing/>
            </w:pPr>
            <w:r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860B57" w:rsidRDefault="001715C5" w:rsidP="00E24BCE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With relevant examples discuss in detail the</w:t>
            </w:r>
            <w:r w:rsidR="00280815">
              <w:t xml:space="preserve"> Go Back N protocol.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951DFD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951DFD" w:rsidP="00E24BCE">
            <w:pPr>
              <w:contextualSpacing/>
              <w:jc w:val="center"/>
            </w:pPr>
            <w:r>
              <w:t>10</w:t>
            </w:r>
          </w:p>
        </w:tc>
      </w:tr>
      <w:tr w:rsidR="00860B57" w:rsidRPr="00EF5853" w:rsidTr="00E24BCE">
        <w:trPr>
          <w:trHeight w:val="20"/>
        </w:trPr>
        <w:tc>
          <w:tcPr>
            <w:tcW w:w="709" w:type="dxa"/>
            <w:shd w:val="clear" w:color="auto" w:fill="auto"/>
          </w:tcPr>
          <w:p w:rsidR="00860B57" w:rsidRPr="00EF5853" w:rsidRDefault="00860B57" w:rsidP="00E24BCE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60B57" w:rsidRPr="00EF5853" w:rsidRDefault="00280815" w:rsidP="00E24BCE">
            <w:pPr>
              <w:contextualSpacing/>
            </w:pPr>
            <w:r>
              <w:t>b</w:t>
            </w:r>
            <w:r w:rsidR="00860B57">
              <w:t>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860B57" w:rsidRPr="00901BB4" w:rsidRDefault="00264F55" w:rsidP="00E24BCE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Sketch</w:t>
            </w:r>
            <w:r w:rsidR="00A37915" w:rsidRPr="00A37915">
              <w:t xml:space="preserve"> the FSM for the </w:t>
            </w:r>
            <w:r>
              <w:t>Sender</w:t>
            </w:r>
            <w:r w:rsidR="00A37915" w:rsidRPr="00A37915">
              <w:t xml:space="preserve"> side of protocol rdt3.0.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60B57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0B57" w:rsidRPr="005814FF" w:rsidRDefault="00951DFD" w:rsidP="00E24BCE">
            <w:pPr>
              <w:contextualSpacing/>
              <w:jc w:val="center"/>
            </w:pPr>
            <w:r>
              <w:t>6</w:t>
            </w:r>
          </w:p>
        </w:tc>
      </w:tr>
      <w:tr w:rsidR="00860B57" w:rsidRPr="00EF5853" w:rsidTr="00E24BCE">
        <w:trPr>
          <w:trHeight w:val="20"/>
        </w:trPr>
        <w:tc>
          <w:tcPr>
            <w:tcW w:w="709" w:type="dxa"/>
            <w:shd w:val="clear" w:color="auto" w:fill="auto"/>
          </w:tcPr>
          <w:p w:rsidR="00860B57" w:rsidRPr="00EF5853" w:rsidRDefault="00860B57" w:rsidP="00E24BCE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60B57" w:rsidRPr="00EF5853" w:rsidRDefault="00280815" w:rsidP="00E24BCE">
            <w:pPr>
              <w:contextualSpacing/>
            </w:pPr>
            <w:r>
              <w:t>c</w:t>
            </w:r>
            <w:r w:rsidR="00860B57">
              <w:t>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470C0E" w:rsidRPr="00470C0E" w:rsidRDefault="00470C0E" w:rsidP="00E24BCE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70C0E">
              <w:t>Suppose Host A sends two TCP segments ba</w:t>
            </w:r>
            <w:r>
              <w:t xml:space="preserve">ck to back to Host B over a TCP </w:t>
            </w:r>
            <w:r w:rsidRPr="00470C0E">
              <w:t>connection. The first segment has seq</w:t>
            </w:r>
            <w:r>
              <w:t xml:space="preserve">uence number 90; the second has </w:t>
            </w:r>
            <w:r w:rsidRPr="00470C0E">
              <w:t>sequence number 110.</w:t>
            </w:r>
          </w:p>
          <w:p w:rsidR="00470C0E" w:rsidRPr="00512E62" w:rsidRDefault="00264F55" w:rsidP="00E24BCE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87" w:hanging="218"/>
              <w:jc w:val="both"/>
            </w:pPr>
            <w:r w:rsidRPr="00512E62">
              <w:t>Compute h</w:t>
            </w:r>
            <w:r w:rsidR="00470C0E" w:rsidRPr="00512E62">
              <w:t>ow much data is in the first segment?</w:t>
            </w:r>
          </w:p>
          <w:p w:rsidR="00860B57" w:rsidRPr="00512E62" w:rsidRDefault="00470C0E" w:rsidP="00E24BCE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87" w:hanging="218"/>
              <w:jc w:val="both"/>
            </w:pPr>
            <w:r w:rsidRPr="00512E62">
              <w:t>Suppose that the first segment is lost but the second segment arrives at B.</w:t>
            </w:r>
            <w:r w:rsidR="00264F55" w:rsidRPr="00512E62">
              <w:t xml:space="preserve"> Evaluate </w:t>
            </w:r>
            <w:r w:rsidRPr="00512E62">
              <w:t>the acknowledgment number</w:t>
            </w:r>
            <w:r w:rsidR="00643E13" w:rsidRPr="00512E62">
              <w:t xml:space="preserve"> if segment </w:t>
            </w:r>
            <w:r w:rsidR="00373F22">
              <w:t>is sent</w:t>
            </w:r>
            <w:r w:rsidR="00264F55" w:rsidRPr="00512E62">
              <w:t xml:space="preserve"> from Host B to Host A</w:t>
            </w:r>
            <w:r w:rsidRPr="00512E62">
              <w:t>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60B57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60B57" w:rsidRPr="005814FF" w:rsidRDefault="00470C0E" w:rsidP="00E24BCE">
            <w:pPr>
              <w:contextualSpacing/>
              <w:jc w:val="center"/>
            </w:pPr>
            <w:r>
              <w:t>4</w:t>
            </w:r>
          </w:p>
        </w:tc>
      </w:tr>
      <w:tr w:rsidR="00DE0497" w:rsidRPr="00EF5853" w:rsidTr="00E24BCE">
        <w:trPr>
          <w:trHeight w:val="2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24BCE">
            <w:pPr>
              <w:contextualSpacing/>
              <w:jc w:val="center"/>
            </w:pPr>
            <w:r w:rsidRPr="005814FF">
              <w:t>(OR)</w:t>
            </w:r>
          </w:p>
        </w:tc>
      </w:tr>
      <w:tr w:rsidR="00A45F79" w:rsidRPr="00EF5853" w:rsidTr="00E24BCE">
        <w:trPr>
          <w:trHeight w:val="20"/>
        </w:trPr>
        <w:tc>
          <w:tcPr>
            <w:tcW w:w="709" w:type="dxa"/>
            <w:shd w:val="clear" w:color="auto" w:fill="auto"/>
          </w:tcPr>
          <w:p w:rsidR="00A45F79" w:rsidRPr="00EF5853" w:rsidRDefault="00A45F79" w:rsidP="00E24BCE">
            <w:pPr>
              <w:contextualSpacing/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5F79" w:rsidRPr="00EF5853" w:rsidRDefault="00A45F79" w:rsidP="00E24BCE">
            <w:pPr>
              <w:contextualSpacing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A45F79" w:rsidRPr="00B97FB5" w:rsidRDefault="00A45F79" w:rsidP="00E24BCE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B97FB5">
              <w:t>Describe the</w:t>
            </w:r>
            <w:r>
              <w:t xml:space="preserve"> TCP Segment header format</w:t>
            </w:r>
            <w:r w:rsidR="00264F55">
              <w:t xml:space="preserve"> with neat sketch</w:t>
            </w:r>
            <w:r>
              <w:t xml:space="preserve">. 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45F79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45F79" w:rsidRPr="005814FF" w:rsidRDefault="00A45F79" w:rsidP="00E24BCE">
            <w:pPr>
              <w:contextualSpacing/>
              <w:jc w:val="center"/>
            </w:pPr>
            <w:r>
              <w:t>5</w:t>
            </w:r>
          </w:p>
        </w:tc>
      </w:tr>
      <w:tr w:rsidR="00A45F79" w:rsidRPr="00EF5853" w:rsidTr="00E24BCE">
        <w:trPr>
          <w:trHeight w:val="20"/>
        </w:trPr>
        <w:tc>
          <w:tcPr>
            <w:tcW w:w="709" w:type="dxa"/>
            <w:shd w:val="clear" w:color="auto" w:fill="auto"/>
          </w:tcPr>
          <w:p w:rsidR="00A45F79" w:rsidRPr="00EF5853" w:rsidRDefault="00A45F79" w:rsidP="00E24BCE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45F79" w:rsidRPr="00EF5853" w:rsidRDefault="00A45F79" w:rsidP="00E24BCE">
            <w:pPr>
              <w:contextualSpacing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A45F79" w:rsidRPr="00B97FB5" w:rsidRDefault="00A45F79" w:rsidP="00E24BCE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B97FB5">
              <w:t>With neat diagram discuss the TCP connec</w:t>
            </w:r>
            <w:r>
              <w:t xml:space="preserve">tion establishment process.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45F79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45F79" w:rsidRPr="005814FF" w:rsidRDefault="00414935" w:rsidP="00E24BCE">
            <w:pPr>
              <w:contextualSpacing/>
              <w:jc w:val="center"/>
            </w:pPr>
            <w:r>
              <w:t>5</w:t>
            </w:r>
          </w:p>
        </w:tc>
      </w:tr>
      <w:tr w:rsidR="00A45F79" w:rsidRPr="00EF5853" w:rsidTr="00E24BCE">
        <w:trPr>
          <w:trHeight w:val="20"/>
        </w:trPr>
        <w:tc>
          <w:tcPr>
            <w:tcW w:w="709" w:type="dxa"/>
            <w:shd w:val="clear" w:color="auto" w:fill="auto"/>
          </w:tcPr>
          <w:p w:rsidR="00A45F79" w:rsidRPr="00EF5853" w:rsidRDefault="00A45F79" w:rsidP="00E24BCE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45F79" w:rsidRPr="00EF5853" w:rsidRDefault="00A45F79" w:rsidP="00E24BCE">
            <w:pPr>
              <w:contextualSpacing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414935" w:rsidRDefault="00264F55" w:rsidP="00E24BCE">
            <w:pPr>
              <w:pStyle w:val="ListParagraph"/>
              <w:ind w:left="12"/>
            </w:pPr>
            <w:r>
              <w:t>Compute</w:t>
            </w:r>
            <w:r w:rsidR="00414935" w:rsidRPr="00787873">
              <w:t xml:space="preserve"> network address</w:t>
            </w:r>
            <w:r w:rsidR="001715C5">
              <w:t>, range of usable address</w:t>
            </w:r>
            <w:r w:rsidR="00414935" w:rsidRPr="00787873">
              <w:t xml:space="preserve"> and the broadcast</w:t>
            </w:r>
            <w:r w:rsidR="001715C5">
              <w:t xml:space="preserve"> address for </w:t>
            </w:r>
            <w:r w:rsidR="00512E62">
              <w:t>the following:</w:t>
            </w:r>
            <w:r w:rsidR="00414935">
              <w:tab/>
            </w:r>
          </w:p>
          <w:p w:rsidR="00414935" w:rsidRDefault="00414935" w:rsidP="00E24BCE">
            <w:pPr>
              <w:pStyle w:val="ListParagraph"/>
              <w:numPr>
                <w:ilvl w:val="0"/>
                <w:numId w:val="5"/>
              </w:numPr>
            </w:pPr>
            <w:r w:rsidRPr="00787873">
              <w:t>192.168.166.166 /25</w:t>
            </w:r>
          </w:p>
          <w:p w:rsidR="00414935" w:rsidRDefault="00414935" w:rsidP="00E24BCE">
            <w:pPr>
              <w:pStyle w:val="ListParagraph"/>
              <w:numPr>
                <w:ilvl w:val="0"/>
                <w:numId w:val="5"/>
              </w:numPr>
            </w:pPr>
            <w:r w:rsidRPr="00787873">
              <w:t>127.23.4.0</w:t>
            </w:r>
            <w:r>
              <w:tab/>
            </w:r>
          </w:p>
          <w:p w:rsidR="00414935" w:rsidRDefault="00373F22" w:rsidP="00E24BCE">
            <w:pPr>
              <w:pStyle w:val="ListParagraph"/>
              <w:numPr>
                <w:ilvl w:val="0"/>
                <w:numId w:val="5"/>
              </w:numPr>
            </w:pPr>
            <w:r>
              <w:t xml:space="preserve"> </w:t>
            </w:r>
            <w:r w:rsidR="001715C5">
              <w:t>200.168.166.17</w:t>
            </w:r>
            <w:r w:rsidR="00414935">
              <w:t>6 /30</w:t>
            </w:r>
          </w:p>
          <w:p w:rsidR="00414935" w:rsidRDefault="00512E62" w:rsidP="00E24BCE">
            <w:pPr>
              <w:pStyle w:val="ListParagraph"/>
              <w:numPr>
                <w:ilvl w:val="0"/>
                <w:numId w:val="5"/>
              </w:numPr>
            </w:pPr>
            <w:r>
              <w:t xml:space="preserve"> 15</w:t>
            </w:r>
            <w:r w:rsidR="00414935" w:rsidRPr="00395D96">
              <w:t>3.67.12.1 /10</w:t>
            </w:r>
          </w:p>
          <w:p w:rsidR="000519AF" w:rsidRPr="0072556F" w:rsidRDefault="000519AF" w:rsidP="00E24BCE">
            <w:pPr>
              <w:pStyle w:val="ListParagraph"/>
              <w:ind w:left="1080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A45F79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45F79" w:rsidRPr="005814FF" w:rsidRDefault="00414935" w:rsidP="00E24BCE">
            <w:pPr>
              <w:contextualSpacing/>
              <w:jc w:val="center"/>
            </w:pPr>
            <w:r>
              <w:t>10</w:t>
            </w:r>
          </w:p>
        </w:tc>
      </w:tr>
      <w:tr w:rsidR="005D0F4A" w:rsidRPr="00EF5853" w:rsidTr="00E24BCE">
        <w:trPr>
          <w:trHeight w:val="20"/>
        </w:trPr>
        <w:tc>
          <w:tcPr>
            <w:tcW w:w="709" w:type="dxa"/>
            <w:shd w:val="clear" w:color="auto" w:fill="auto"/>
          </w:tcPr>
          <w:p w:rsidR="005D0F4A" w:rsidRPr="00EF5853" w:rsidRDefault="005D0F4A" w:rsidP="00E24BCE">
            <w:pPr>
              <w:contextualSpacing/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E24BCE">
            <w:pPr>
              <w:contextualSpacing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06987" w:rsidRDefault="00264F55" w:rsidP="00E24BCE">
            <w:pPr>
              <w:contextualSpacing/>
            </w:pPr>
            <w:r>
              <w:t>Describ</w:t>
            </w:r>
            <w:r w:rsidR="00606987">
              <w:t xml:space="preserve">e Distance Vector Routing Protocol (DVR) in detail. </w:t>
            </w:r>
            <w:r w:rsidR="00455925">
              <w:t>Also, d</w:t>
            </w:r>
            <w:r w:rsidR="00E21844">
              <w:t>emonstrate the</w:t>
            </w:r>
            <w:r w:rsidR="00606987">
              <w:t xml:space="preserve"> best path from the source node </w:t>
            </w:r>
            <w:r w:rsidR="00606987" w:rsidRPr="00A27524">
              <w:rPr>
                <w:b/>
              </w:rPr>
              <w:t>‘u’</w:t>
            </w:r>
            <w:r w:rsidR="00606987">
              <w:t xml:space="preserve"> to the destination node ‘</w:t>
            </w:r>
            <w:r w:rsidR="00606987" w:rsidRPr="00A27524">
              <w:rPr>
                <w:b/>
              </w:rPr>
              <w:t>z</w:t>
            </w:r>
            <w:r w:rsidR="00606987">
              <w:t>’ using DVRP.</w:t>
            </w:r>
          </w:p>
          <w:p w:rsidR="00643633" w:rsidRPr="00EF5853" w:rsidRDefault="00606987" w:rsidP="00E24BCE">
            <w:pPr>
              <w:contextualSpacing/>
            </w:pPr>
            <w:r w:rsidRPr="00A27524">
              <w:rPr>
                <w:noProof/>
              </w:rPr>
              <w:drawing>
                <wp:inline distT="0" distB="0" distL="0" distR="0">
                  <wp:extent cx="3076575" cy="1943100"/>
                  <wp:effectExtent l="0" t="0" r="9525" b="0"/>
                  <wp:docPr id="5" name="Picture 5" descr="C:\Users\Durga\Desktop\Fig for exammanager\fi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urga\Desktop\Fig for exammanager\fi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8307B3" w:rsidP="00E24BCE">
            <w:pPr>
              <w:contextualSpacing/>
              <w:jc w:val="center"/>
            </w:pPr>
            <w:r>
              <w:t>10</w:t>
            </w:r>
          </w:p>
        </w:tc>
      </w:tr>
      <w:tr w:rsidR="005D0F4A" w:rsidRPr="00EF5853" w:rsidTr="00E24BCE">
        <w:trPr>
          <w:trHeight w:val="20"/>
        </w:trPr>
        <w:tc>
          <w:tcPr>
            <w:tcW w:w="709" w:type="dxa"/>
            <w:shd w:val="clear" w:color="auto" w:fill="auto"/>
          </w:tcPr>
          <w:p w:rsidR="005D0F4A" w:rsidRPr="00EF5853" w:rsidRDefault="005D0F4A" w:rsidP="00E24BCE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E24BCE">
            <w:pPr>
              <w:contextualSpacing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9B6085" w:rsidRDefault="00264F55" w:rsidP="00E24BCE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With neat sk</w:t>
            </w:r>
            <w:r w:rsidR="002A617A">
              <w:t>etch, describe the Router architecture.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2A617A" w:rsidP="00E24BCE">
            <w:pPr>
              <w:contextualSpacing/>
              <w:jc w:val="center"/>
            </w:pPr>
            <w:r>
              <w:t>10</w:t>
            </w:r>
          </w:p>
        </w:tc>
      </w:tr>
      <w:tr w:rsidR="00B009B1" w:rsidRPr="00EF5853" w:rsidTr="00E24BCE">
        <w:trPr>
          <w:trHeight w:val="20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E24BCE">
            <w:pPr>
              <w:contextualSpacing/>
              <w:jc w:val="center"/>
            </w:pPr>
            <w:r w:rsidRPr="005814FF">
              <w:t>(OR)</w:t>
            </w:r>
          </w:p>
        </w:tc>
      </w:tr>
      <w:tr w:rsidR="005D0F4A" w:rsidRPr="00EF5853" w:rsidTr="00E24BCE">
        <w:trPr>
          <w:trHeight w:val="20"/>
        </w:trPr>
        <w:tc>
          <w:tcPr>
            <w:tcW w:w="709" w:type="dxa"/>
            <w:shd w:val="clear" w:color="auto" w:fill="auto"/>
          </w:tcPr>
          <w:p w:rsidR="005D0F4A" w:rsidRPr="00EF5853" w:rsidRDefault="000402BE" w:rsidP="00E24BCE">
            <w:pPr>
              <w:contextualSpacing/>
              <w:jc w:val="center"/>
            </w:pPr>
            <w: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920DE3" w:rsidP="00E24BCE">
            <w:pPr>
              <w:contextualSpacing/>
            </w:pPr>
            <w:r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0402BE" w:rsidRDefault="00373F22" w:rsidP="00373F22">
            <w:pPr>
              <w:contextualSpacing/>
            </w:pPr>
            <w:r>
              <w:t>Compare and contrast</w:t>
            </w:r>
            <w:r w:rsidR="000402BE" w:rsidRPr="000402BE">
              <w:t xml:space="preserve"> IPv4 and the IPv6 </w:t>
            </w:r>
            <w:r>
              <w:t xml:space="preserve">header. </w:t>
            </w:r>
            <w:r w:rsidR="000402BE">
              <w:t>Do they have any fields in common?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E54871" w:rsidP="00E24BCE">
            <w:pPr>
              <w:contextualSpacing/>
              <w:jc w:val="center"/>
            </w:pPr>
            <w:r>
              <w:t>10</w:t>
            </w:r>
          </w:p>
        </w:tc>
      </w:tr>
      <w:tr w:rsidR="005D0F4A" w:rsidRPr="00EF5853" w:rsidTr="00E24BCE">
        <w:trPr>
          <w:trHeight w:val="20"/>
        </w:trPr>
        <w:tc>
          <w:tcPr>
            <w:tcW w:w="709" w:type="dxa"/>
            <w:shd w:val="clear" w:color="auto" w:fill="auto"/>
          </w:tcPr>
          <w:p w:rsidR="005D0F4A" w:rsidRPr="00EF5853" w:rsidRDefault="005D0F4A" w:rsidP="00E24BCE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920DE3" w:rsidP="00E24BCE">
            <w:pPr>
              <w:contextualSpacing/>
            </w:pPr>
            <w:r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1715C5" w:rsidP="00455925">
            <w:pPr>
              <w:contextualSpacing/>
            </w:pPr>
            <w:r>
              <w:t>D</w:t>
            </w:r>
            <w:r w:rsidR="00ED4C4B" w:rsidRPr="00ED4C4B">
              <w:t xml:space="preserve">escribe </w:t>
            </w:r>
            <w:r w:rsidR="00455925">
              <w:t xml:space="preserve">the procedure to dynamically assign </w:t>
            </w:r>
            <w:r w:rsidR="00ED4C4B" w:rsidRPr="00ED4C4B">
              <w:t xml:space="preserve">IP </w:t>
            </w:r>
            <w:r w:rsidR="00455925">
              <w:t xml:space="preserve">address </w:t>
            </w:r>
            <w:r w:rsidR="00ED4C4B" w:rsidRPr="00ED4C4B">
              <w:t>to the host</w:t>
            </w:r>
            <w:r>
              <w:t>s</w:t>
            </w:r>
            <w:r w:rsidR="00ED4C4B" w:rsidRPr="00ED4C4B">
              <w:t xml:space="preserve"> by the DHCP server</w:t>
            </w:r>
            <w:r>
              <w:t xml:space="preserve"> with example</w:t>
            </w:r>
            <w:r w:rsidR="00ED4C4B" w:rsidRPr="00ED4C4B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E54871" w:rsidP="00E24BCE">
            <w:pPr>
              <w:contextualSpacing/>
              <w:jc w:val="center"/>
            </w:pPr>
            <w:r>
              <w:t>10</w:t>
            </w:r>
          </w:p>
        </w:tc>
      </w:tr>
      <w:tr w:rsidR="005D0F4A" w:rsidRPr="00EF5853" w:rsidTr="00E24BCE">
        <w:trPr>
          <w:trHeight w:val="20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E24BCE">
            <w:pPr>
              <w:contextualSpacing/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643E13" w:rsidRDefault="005D0F4A" w:rsidP="00E24BCE">
            <w:pPr>
              <w:contextualSpacing/>
              <w:rPr>
                <w:b/>
                <w:u w:val="single"/>
              </w:rPr>
            </w:pPr>
            <w:r w:rsidRPr="00643E13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5D0F4A" w:rsidP="00E24BCE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5D0F4A" w:rsidP="00E24BCE">
            <w:pPr>
              <w:contextualSpacing/>
              <w:jc w:val="center"/>
            </w:pPr>
          </w:p>
        </w:tc>
      </w:tr>
      <w:tr w:rsidR="005D0F4A" w:rsidRPr="00EF5853" w:rsidTr="00E24BCE">
        <w:trPr>
          <w:trHeight w:val="20"/>
        </w:trPr>
        <w:tc>
          <w:tcPr>
            <w:tcW w:w="709" w:type="dxa"/>
            <w:shd w:val="clear" w:color="auto" w:fill="auto"/>
          </w:tcPr>
          <w:p w:rsidR="005D0F4A" w:rsidRPr="00EF5853" w:rsidRDefault="005D0F4A" w:rsidP="00E24BCE">
            <w:pPr>
              <w:contextualSpacing/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E24BCE">
            <w:pPr>
              <w:contextualSpacing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2E5D7E" w:rsidRDefault="002E5D7E" w:rsidP="00373F22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57CE0">
              <w:t xml:space="preserve">A bit stream </w:t>
            </w:r>
            <w:r>
              <w:t>101110</w:t>
            </w:r>
            <w:r w:rsidRPr="00957CE0">
              <w:t xml:space="preserve"> is transmitted using the standard CRC method. The generator</w:t>
            </w:r>
            <w:r>
              <w:t xml:space="preserve"> polynomial is 1001</w:t>
            </w:r>
            <w:r w:rsidRPr="00957CE0">
              <w:t xml:space="preserve">. Show </w:t>
            </w:r>
            <w:r w:rsidR="00512E62">
              <w:t xml:space="preserve">how </w:t>
            </w:r>
            <w:r w:rsidRPr="00957CE0">
              <w:t xml:space="preserve">the </w:t>
            </w:r>
            <w:r w:rsidR="00512E62">
              <w:t>CRC code bits are formed and is used to validate the bit stream.</w:t>
            </w:r>
            <w:r w:rsidR="00373F22">
              <w:t xml:space="preserve"> </w:t>
            </w:r>
            <w:r w:rsidR="00512E62">
              <w:t xml:space="preserve">Suppose if </w:t>
            </w:r>
            <w:r w:rsidRPr="00957CE0">
              <w:t>the third bit from</w:t>
            </w:r>
            <w:r w:rsidR="00373F22">
              <w:t xml:space="preserve"> </w:t>
            </w:r>
            <w:r w:rsidRPr="00957CE0">
              <w:t xml:space="preserve">the left </w:t>
            </w:r>
            <w:r w:rsidR="00512E62">
              <w:t>is inverted during its transmission</w:t>
            </w:r>
            <w:r w:rsidR="00373F22">
              <w:t>. E</w:t>
            </w:r>
            <w:r w:rsidR="00512E62">
              <w:t xml:space="preserve">xplain how </w:t>
            </w:r>
            <w:r w:rsidRPr="00957CE0">
              <w:t>this error is detected at the receiver</w:t>
            </w:r>
            <w:r w:rsidR="00512E62">
              <w:t>’</w:t>
            </w:r>
            <w:r w:rsidRPr="00957CE0">
              <w:t>s</w:t>
            </w:r>
            <w:r w:rsidR="00373F22">
              <w:t xml:space="preserve"> </w:t>
            </w:r>
            <w:bookmarkStart w:id="0" w:name="_GoBack"/>
            <w:bookmarkEnd w:id="0"/>
            <w:r w:rsidRPr="00957CE0">
              <w:t>end.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065859" w:rsidP="00E24BCE">
            <w:pPr>
              <w:contextualSpacing/>
              <w:jc w:val="center"/>
            </w:pPr>
            <w:r>
              <w:t>10</w:t>
            </w:r>
          </w:p>
        </w:tc>
      </w:tr>
      <w:tr w:rsidR="005D0F4A" w:rsidRPr="00EF5853" w:rsidTr="00E24BCE">
        <w:trPr>
          <w:trHeight w:val="20"/>
        </w:trPr>
        <w:tc>
          <w:tcPr>
            <w:tcW w:w="709" w:type="dxa"/>
            <w:shd w:val="clear" w:color="auto" w:fill="auto"/>
          </w:tcPr>
          <w:p w:rsidR="005D0F4A" w:rsidRPr="00EF5853" w:rsidRDefault="005D0F4A" w:rsidP="00E24BCE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E24BCE">
            <w:pPr>
              <w:contextualSpacing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9122AE" w:rsidRPr="002E5D7E" w:rsidRDefault="00512E62" w:rsidP="00E24BCE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Summarize the categories of protocols in </w:t>
            </w:r>
            <w:r w:rsidR="009122AE">
              <w:t xml:space="preserve">Channel partitioning MAC and Random access MAC protocols.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FC50AC" w:rsidP="00E24BC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065859" w:rsidP="00E24BCE">
            <w:pPr>
              <w:contextualSpacing/>
              <w:jc w:val="center"/>
            </w:pPr>
            <w:r>
              <w:t>10</w:t>
            </w:r>
          </w:p>
        </w:tc>
      </w:tr>
    </w:tbl>
    <w:p w:rsidR="005527A4" w:rsidRDefault="005527A4" w:rsidP="00E24BCE">
      <w:pPr>
        <w:contextualSpacing/>
      </w:pPr>
    </w:p>
    <w:sectPr w:rsidR="005527A4" w:rsidSect="007A66ED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A6B62"/>
    <w:multiLevelType w:val="hybridMultilevel"/>
    <w:tmpl w:val="D4DA26F8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1E2D0D"/>
    <w:multiLevelType w:val="hybridMultilevel"/>
    <w:tmpl w:val="270204C8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41CFF"/>
    <w:multiLevelType w:val="hybridMultilevel"/>
    <w:tmpl w:val="35DEEBE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3526D8"/>
    <w:multiLevelType w:val="hybridMultilevel"/>
    <w:tmpl w:val="72DE336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50387D"/>
    <w:multiLevelType w:val="hybridMultilevel"/>
    <w:tmpl w:val="B0D6B10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875452"/>
    <w:multiLevelType w:val="hybridMultilevel"/>
    <w:tmpl w:val="5D502F3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0E1165"/>
    <w:multiLevelType w:val="hybridMultilevel"/>
    <w:tmpl w:val="0974E8E4"/>
    <w:lvl w:ilvl="0" w:tplc="075CC87C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8"/>
  </w:num>
  <w:num w:numId="6">
    <w:abstractNumId w:val="4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402BE"/>
    <w:rsid w:val="000519AF"/>
    <w:rsid w:val="00061821"/>
    <w:rsid w:val="00065859"/>
    <w:rsid w:val="0009043F"/>
    <w:rsid w:val="0009358E"/>
    <w:rsid w:val="000F3EFE"/>
    <w:rsid w:val="00132960"/>
    <w:rsid w:val="001715C5"/>
    <w:rsid w:val="001B12F9"/>
    <w:rsid w:val="001B33E4"/>
    <w:rsid w:val="001D41FE"/>
    <w:rsid w:val="001D670F"/>
    <w:rsid w:val="001E2222"/>
    <w:rsid w:val="001F54D1"/>
    <w:rsid w:val="001F7E9B"/>
    <w:rsid w:val="0024039E"/>
    <w:rsid w:val="00264F55"/>
    <w:rsid w:val="00280815"/>
    <w:rsid w:val="002A617A"/>
    <w:rsid w:val="002D09FF"/>
    <w:rsid w:val="002D7611"/>
    <w:rsid w:val="002D76BB"/>
    <w:rsid w:val="002E336A"/>
    <w:rsid w:val="002E552A"/>
    <w:rsid w:val="002E5D7E"/>
    <w:rsid w:val="00304757"/>
    <w:rsid w:val="00324247"/>
    <w:rsid w:val="0035286B"/>
    <w:rsid w:val="00373F22"/>
    <w:rsid w:val="00380146"/>
    <w:rsid w:val="003855F1"/>
    <w:rsid w:val="003B14BC"/>
    <w:rsid w:val="003B1F06"/>
    <w:rsid w:val="003C6BB4"/>
    <w:rsid w:val="00414935"/>
    <w:rsid w:val="00424F57"/>
    <w:rsid w:val="00435977"/>
    <w:rsid w:val="00455925"/>
    <w:rsid w:val="0046314C"/>
    <w:rsid w:val="0046787F"/>
    <w:rsid w:val="00470C0E"/>
    <w:rsid w:val="004D1056"/>
    <w:rsid w:val="004F787A"/>
    <w:rsid w:val="00501F18"/>
    <w:rsid w:val="0050571C"/>
    <w:rsid w:val="00512E62"/>
    <w:rsid w:val="00512F07"/>
    <w:rsid w:val="005133D7"/>
    <w:rsid w:val="00523E60"/>
    <w:rsid w:val="005527A4"/>
    <w:rsid w:val="005814FF"/>
    <w:rsid w:val="005D0F4A"/>
    <w:rsid w:val="005F011C"/>
    <w:rsid w:val="005F171E"/>
    <w:rsid w:val="00606987"/>
    <w:rsid w:val="0062605C"/>
    <w:rsid w:val="00643633"/>
    <w:rsid w:val="00643E13"/>
    <w:rsid w:val="006705F3"/>
    <w:rsid w:val="00670A67"/>
    <w:rsid w:val="00681B25"/>
    <w:rsid w:val="006A69B4"/>
    <w:rsid w:val="006B24CA"/>
    <w:rsid w:val="006C7354"/>
    <w:rsid w:val="00715B7E"/>
    <w:rsid w:val="0072556F"/>
    <w:rsid w:val="00725A0A"/>
    <w:rsid w:val="007326F6"/>
    <w:rsid w:val="007872C2"/>
    <w:rsid w:val="00790D8D"/>
    <w:rsid w:val="007A66ED"/>
    <w:rsid w:val="007B27A6"/>
    <w:rsid w:val="007E5748"/>
    <w:rsid w:val="007F24BB"/>
    <w:rsid w:val="00802202"/>
    <w:rsid w:val="0081627E"/>
    <w:rsid w:val="008307B3"/>
    <w:rsid w:val="00860B57"/>
    <w:rsid w:val="00875196"/>
    <w:rsid w:val="008A56BE"/>
    <w:rsid w:val="008B0703"/>
    <w:rsid w:val="008D031C"/>
    <w:rsid w:val="008E58EE"/>
    <w:rsid w:val="00904D12"/>
    <w:rsid w:val="009122AE"/>
    <w:rsid w:val="00920DE3"/>
    <w:rsid w:val="00935828"/>
    <w:rsid w:val="00951DFD"/>
    <w:rsid w:val="0095679B"/>
    <w:rsid w:val="009624C7"/>
    <w:rsid w:val="0098257A"/>
    <w:rsid w:val="009B53DD"/>
    <w:rsid w:val="009B6085"/>
    <w:rsid w:val="009C5A1D"/>
    <w:rsid w:val="00A37915"/>
    <w:rsid w:val="00A45F79"/>
    <w:rsid w:val="00A71019"/>
    <w:rsid w:val="00AA3799"/>
    <w:rsid w:val="00AA3F2E"/>
    <w:rsid w:val="00AA5E39"/>
    <w:rsid w:val="00AA6B40"/>
    <w:rsid w:val="00AE264C"/>
    <w:rsid w:val="00B009B1"/>
    <w:rsid w:val="00B55192"/>
    <w:rsid w:val="00B60E7E"/>
    <w:rsid w:val="00BA539E"/>
    <w:rsid w:val="00BB5C6B"/>
    <w:rsid w:val="00BF25ED"/>
    <w:rsid w:val="00BF74E9"/>
    <w:rsid w:val="00C01291"/>
    <w:rsid w:val="00C3743D"/>
    <w:rsid w:val="00C5083A"/>
    <w:rsid w:val="00C5185C"/>
    <w:rsid w:val="00C60C6A"/>
    <w:rsid w:val="00C81140"/>
    <w:rsid w:val="00C95F18"/>
    <w:rsid w:val="00CB2395"/>
    <w:rsid w:val="00CB7A50"/>
    <w:rsid w:val="00CE1825"/>
    <w:rsid w:val="00CE5503"/>
    <w:rsid w:val="00CF7E81"/>
    <w:rsid w:val="00D3698C"/>
    <w:rsid w:val="00D61236"/>
    <w:rsid w:val="00D62341"/>
    <w:rsid w:val="00D64FF9"/>
    <w:rsid w:val="00D94D54"/>
    <w:rsid w:val="00DE0497"/>
    <w:rsid w:val="00E01455"/>
    <w:rsid w:val="00E1401A"/>
    <w:rsid w:val="00E21844"/>
    <w:rsid w:val="00E24BCE"/>
    <w:rsid w:val="00E358E1"/>
    <w:rsid w:val="00E54871"/>
    <w:rsid w:val="00E67C9E"/>
    <w:rsid w:val="00E70A47"/>
    <w:rsid w:val="00E72FE8"/>
    <w:rsid w:val="00E824B7"/>
    <w:rsid w:val="00ED0265"/>
    <w:rsid w:val="00ED4C4B"/>
    <w:rsid w:val="00F11EDB"/>
    <w:rsid w:val="00F13322"/>
    <w:rsid w:val="00F162EA"/>
    <w:rsid w:val="00F208C0"/>
    <w:rsid w:val="00F266A7"/>
    <w:rsid w:val="00F40F56"/>
    <w:rsid w:val="00F55D6F"/>
    <w:rsid w:val="00F61471"/>
    <w:rsid w:val="00FC50AC"/>
    <w:rsid w:val="00FD0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F55B690E-1895-4B05-8735-C132385C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D91B9-5812-449A-9508-7F7010091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2017-03-27T04:18:00Z</dcterms:created>
  <dcterms:modified xsi:type="dcterms:W3CDTF">2017-04-25T17:00:00Z</dcterms:modified>
</cp:coreProperties>
</file>