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807E0"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807E0"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A83D0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A83D0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666E6" w:rsidP="001A52C8">
            <w:pPr>
              <w:pStyle w:val="Title"/>
              <w:jc w:val="left"/>
              <w:rPr>
                <w:b/>
              </w:rPr>
            </w:pPr>
            <w:r>
              <w:rPr>
                <w:b/>
              </w:rPr>
              <w:t>14AE2</w:t>
            </w:r>
            <w:r w:rsidR="00426B6C">
              <w:rPr>
                <w:b/>
              </w:rPr>
              <w:t>0</w:t>
            </w:r>
            <w:r w:rsidR="001A52C8">
              <w:rPr>
                <w:b/>
              </w:rPr>
              <w:t>21</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A83D0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A83D00" w:rsidP="00875196">
            <w:pPr>
              <w:pStyle w:val="Title"/>
              <w:jc w:val="left"/>
              <w:rPr>
                <w:b/>
              </w:rPr>
            </w:pPr>
            <w:r>
              <w:rPr>
                <w:b/>
                <w:szCs w:val="24"/>
              </w:rPr>
              <w:t>GAS</w:t>
            </w:r>
            <w:r w:rsidR="00865651">
              <w:rPr>
                <w:b/>
                <w:szCs w:val="24"/>
              </w:rPr>
              <w:t xml:space="preserve"> </w:t>
            </w:r>
            <w:r>
              <w:rPr>
                <w:b/>
                <w:szCs w:val="24"/>
              </w:rPr>
              <w:t>DYNAMICS</w:t>
            </w:r>
            <w:r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50"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93"/>
        <w:gridCol w:w="693"/>
        <w:gridCol w:w="6925"/>
        <w:gridCol w:w="1108"/>
        <w:gridCol w:w="831"/>
      </w:tblGrid>
      <w:tr w:rsidR="005D0F4A" w:rsidRPr="004725CA" w:rsidTr="009D1F6B">
        <w:trPr>
          <w:trHeight w:val="131"/>
        </w:trPr>
        <w:tc>
          <w:tcPr>
            <w:tcW w:w="693" w:type="dxa"/>
            <w:shd w:val="clear" w:color="auto" w:fill="auto"/>
          </w:tcPr>
          <w:p w:rsidR="005D0F4A" w:rsidRPr="00875196" w:rsidRDefault="005D0F4A" w:rsidP="00A83D00">
            <w:pPr>
              <w:jc w:val="center"/>
            </w:pPr>
            <w:r w:rsidRPr="00875196">
              <w:t>Q. No.</w:t>
            </w:r>
          </w:p>
        </w:tc>
        <w:tc>
          <w:tcPr>
            <w:tcW w:w="693" w:type="dxa"/>
            <w:shd w:val="clear" w:color="auto" w:fill="auto"/>
          </w:tcPr>
          <w:p w:rsidR="005D0F4A" w:rsidRPr="00875196" w:rsidRDefault="005D0F4A" w:rsidP="00A83D00">
            <w:pPr>
              <w:jc w:val="center"/>
            </w:pPr>
            <w:r w:rsidRPr="00875196">
              <w:t>Sub Div.</w:t>
            </w:r>
          </w:p>
        </w:tc>
        <w:tc>
          <w:tcPr>
            <w:tcW w:w="6925" w:type="dxa"/>
            <w:shd w:val="clear" w:color="auto" w:fill="auto"/>
          </w:tcPr>
          <w:p w:rsidR="005D0F4A" w:rsidRPr="00875196" w:rsidRDefault="005D0F4A" w:rsidP="00C81140">
            <w:pPr>
              <w:jc w:val="center"/>
            </w:pPr>
            <w:r w:rsidRPr="00875196">
              <w:t>Questions</w:t>
            </w:r>
          </w:p>
        </w:tc>
        <w:tc>
          <w:tcPr>
            <w:tcW w:w="1108"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31" w:type="dxa"/>
            <w:shd w:val="clear" w:color="auto" w:fill="auto"/>
          </w:tcPr>
          <w:p w:rsidR="005D0F4A" w:rsidRPr="00875196" w:rsidRDefault="005D0F4A" w:rsidP="00670A67">
            <w:r w:rsidRPr="00875196">
              <w:t>Marks</w:t>
            </w:r>
          </w:p>
        </w:tc>
      </w:tr>
      <w:tr w:rsidR="005D0F4A" w:rsidRPr="00EF5853" w:rsidTr="009D1F6B">
        <w:trPr>
          <w:trHeight w:val="90"/>
        </w:trPr>
        <w:tc>
          <w:tcPr>
            <w:tcW w:w="693" w:type="dxa"/>
            <w:vMerge w:val="restart"/>
            <w:shd w:val="clear" w:color="auto" w:fill="auto"/>
          </w:tcPr>
          <w:p w:rsidR="005D0F4A" w:rsidRPr="00EF5853" w:rsidRDefault="005D0F4A" w:rsidP="00A83D00">
            <w:pPr>
              <w:jc w:val="center"/>
            </w:pPr>
            <w:r w:rsidRPr="00EF5853">
              <w:t>1.</w:t>
            </w:r>
          </w:p>
        </w:tc>
        <w:tc>
          <w:tcPr>
            <w:tcW w:w="693" w:type="dxa"/>
            <w:shd w:val="clear" w:color="auto" w:fill="auto"/>
          </w:tcPr>
          <w:p w:rsidR="005D0F4A" w:rsidRPr="00EF5853" w:rsidRDefault="005D0F4A" w:rsidP="00A83D00">
            <w:pPr>
              <w:jc w:val="center"/>
            </w:pPr>
            <w:r w:rsidRPr="00EF5853">
              <w:t>a.</w:t>
            </w:r>
          </w:p>
        </w:tc>
        <w:tc>
          <w:tcPr>
            <w:tcW w:w="6925" w:type="dxa"/>
            <w:shd w:val="clear" w:color="auto" w:fill="auto"/>
          </w:tcPr>
          <w:p w:rsidR="005D0F4A" w:rsidRPr="00EF5853" w:rsidRDefault="00FD122F" w:rsidP="00FD122F">
            <w:pPr>
              <w:jc w:val="both"/>
            </w:pPr>
            <w:r w:rsidRPr="008F34BF">
              <w:t xml:space="preserve">Describe </w:t>
            </w:r>
            <w:r>
              <w:t>the effect of Mach numbers</w:t>
            </w:r>
            <w:r w:rsidRPr="008F34BF">
              <w:t xml:space="preserve"> in </w:t>
            </w:r>
            <w:r>
              <w:t xml:space="preserve">a </w:t>
            </w:r>
            <w:r w:rsidRPr="008F34BF">
              <w:t>supersonic flow with neat sketch.</w:t>
            </w:r>
          </w:p>
        </w:tc>
        <w:tc>
          <w:tcPr>
            <w:tcW w:w="1108" w:type="dxa"/>
            <w:shd w:val="clear" w:color="auto" w:fill="auto"/>
          </w:tcPr>
          <w:p w:rsidR="005D0F4A" w:rsidRPr="00875196" w:rsidRDefault="00A83D00" w:rsidP="00AA3F2E">
            <w:pPr>
              <w:jc w:val="center"/>
              <w:rPr>
                <w:sz w:val="22"/>
                <w:szCs w:val="22"/>
              </w:rPr>
            </w:pPr>
            <w:r>
              <w:rPr>
                <w:sz w:val="22"/>
                <w:szCs w:val="22"/>
              </w:rPr>
              <w:t>CO</w:t>
            </w:r>
            <w:r w:rsidR="00E5231E">
              <w:rPr>
                <w:sz w:val="22"/>
                <w:szCs w:val="22"/>
              </w:rPr>
              <w:t>1</w:t>
            </w:r>
          </w:p>
        </w:tc>
        <w:tc>
          <w:tcPr>
            <w:tcW w:w="831" w:type="dxa"/>
            <w:shd w:val="clear" w:color="auto" w:fill="auto"/>
          </w:tcPr>
          <w:p w:rsidR="005D0F4A" w:rsidRPr="005814FF" w:rsidRDefault="00FD122F" w:rsidP="00670A67">
            <w:pPr>
              <w:jc w:val="center"/>
            </w:pPr>
            <w:r>
              <w:t>5</w:t>
            </w:r>
          </w:p>
        </w:tc>
      </w:tr>
      <w:tr w:rsidR="005D0F4A" w:rsidRPr="00EF5853" w:rsidTr="009D1F6B">
        <w:trPr>
          <w:trHeight w:val="42"/>
        </w:trPr>
        <w:tc>
          <w:tcPr>
            <w:tcW w:w="693" w:type="dxa"/>
            <w:vMerge/>
            <w:shd w:val="clear" w:color="auto" w:fill="auto"/>
          </w:tcPr>
          <w:p w:rsidR="005D0F4A" w:rsidRPr="00EF5853" w:rsidRDefault="005D0F4A" w:rsidP="00A83D00">
            <w:pPr>
              <w:jc w:val="center"/>
            </w:pPr>
          </w:p>
        </w:tc>
        <w:tc>
          <w:tcPr>
            <w:tcW w:w="693" w:type="dxa"/>
            <w:shd w:val="clear" w:color="auto" w:fill="auto"/>
          </w:tcPr>
          <w:p w:rsidR="005D0F4A" w:rsidRPr="00EF5853" w:rsidRDefault="005D0F4A" w:rsidP="00A83D00">
            <w:pPr>
              <w:jc w:val="center"/>
            </w:pPr>
            <w:r w:rsidRPr="00EF5853">
              <w:t>b.</w:t>
            </w:r>
          </w:p>
        </w:tc>
        <w:tc>
          <w:tcPr>
            <w:tcW w:w="6925" w:type="dxa"/>
            <w:shd w:val="clear" w:color="auto" w:fill="auto"/>
          </w:tcPr>
          <w:p w:rsidR="005D0F4A" w:rsidRPr="00EF5853" w:rsidRDefault="00FD122F" w:rsidP="00FD122F">
            <w:pPr>
              <w:jc w:val="both"/>
            </w:pPr>
            <w:r w:rsidRPr="008F34BF">
              <w:t xml:space="preserve">Define Speed of sound.  Derive </w:t>
            </w:r>
            <w:proofErr w:type="gramStart"/>
            <w:r w:rsidR="001A52C8">
              <w:t xml:space="preserve">an </w:t>
            </w:r>
            <w:r w:rsidRPr="008F34BF">
              <w:t>equations</w:t>
            </w:r>
            <w:proofErr w:type="gramEnd"/>
            <w:r w:rsidRPr="008F34BF">
              <w:t xml:space="preserve"> for </w:t>
            </w:r>
            <w:r>
              <w:t>velocity</w:t>
            </w:r>
            <w:r w:rsidRPr="008F34BF">
              <w:t xml:space="preserve"> of sound. </w:t>
            </w:r>
          </w:p>
        </w:tc>
        <w:tc>
          <w:tcPr>
            <w:tcW w:w="1108" w:type="dxa"/>
            <w:shd w:val="clear" w:color="auto" w:fill="auto"/>
          </w:tcPr>
          <w:p w:rsidR="005D0F4A" w:rsidRPr="00875196" w:rsidRDefault="00A83D00" w:rsidP="00AA3F2E">
            <w:pPr>
              <w:jc w:val="center"/>
              <w:rPr>
                <w:sz w:val="22"/>
                <w:szCs w:val="22"/>
              </w:rPr>
            </w:pPr>
            <w:r>
              <w:rPr>
                <w:sz w:val="22"/>
                <w:szCs w:val="22"/>
              </w:rPr>
              <w:t>CO</w:t>
            </w:r>
            <w:r w:rsidR="00E5231E">
              <w:rPr>
                <w:sz w:val="22"/>
                <w:szCs w:val="22"/>
              </w:rPr>
              <w:t>1</w:t>
            </w:r>
          </w:p>
        </w:tc>
        <w:tc>
          <w:tcPr>
            <w:tcW w:w="831" w:type="dxa"/>
            <w:shd w:val="clear" w:color="auto" w:fill="auto"/>
          </w:tcPr>
          <w:p w:rsidR="005D0F4A" w:rsidRPr="005814FF" w:rsidRDefault="00FD122F" w:rsidP="00670A67">
            <w:pPr>
              <w:jc w:val="center"/>
            </w:pPr>
            <w:r>
              <w:t>15</w:t>
            </w:r>
          </w:p>
        </w:tc>
      </w:tr>
      <w:tr w:rsidR="00DE0497" w:rsidRPr="00EF5853" w:rsidTr="009D1F6B">
        <w:trPr>
          <w:trHeight w:val="90"/>
        </w:trPr>
        <w:tc>
          <w:tcPr>
            <w:tcW w:w="10250" w:type="dxa"/>
            <w:gridSpan w:val="5"/>
            <w:shd w:val="clear" w:color="auto" w:fill="auto"/>
          </w:tcPr>
          <w:p w:rsidR="00DE0497" w:rsidRPr="005814FF" w:rsidRDefault="00DE0497" w:rsidP="00A83D00">
            <w:pPr>
              <w:jc w:val="center"/>
            </w:pPr>
            <w:r w:rsidRPr="005814FF">
              <w:t>(OR)</w:t>
            </w:r>
          </w:p>
        </w:tc>
      </w:tr>
      <w:tr w:rsidR="00B42E63" w:rsidRPr="00EF5853" w:rsidTr="009D1F6B">
        <w:trPr>
          <w:trHeight w:val="90"/>
        </w:trPr>
        <w:tc>
          <w:tcPr>
            <w:tcW w:w="693" w:type="dxa"/>
            <w:shd w:val="clear" w:color="auto" w:fill="auto"/>
          </w:tcPr>
          <w:p w:rsidR="00B42E63" w:rsidRPr="00EF5853" w:rsidRDefault="00B42E63" w:rsidP="00A83D00">
            <w:pPr>
              <w:jc w:val="center"/>
            </w:pPr>
            <w:r w:rsidRPr="00EF5853">
              <w:t>2.</w:t>
            </w:r>
          </w:p>
        </w:tc>
        <w:tc>
          <w:tcPr>
            <w:tcW w:w="693" w:type="dxa"/>
            <w:shd w:val="clear" w:color="auto" w:fill="auto"/>
          </w:tcPr>
          <w:p w:rsidR="00B42E63" w:rsidRPr="00EF5853" w:rsidRDefault="00B42E63" w:rsidP="00A83D00">
            <w:pPr>
              <w:jc w:val="center"/>
            </w:pPr>
          </w:p>
        </w:tc>
        <w:tc>
          <w:tcPr>
            <w:tcW w:w="6925" w:type="dxa"/>
            <w:shd w:val="clear" w:color="auto" w:fill="auto"/>
          </w:tcPr>
          <w:p w:rsidR="00B42E63" w:rsidRPr="00EF5853" w:rsidRDefault="00FD122F" w:rsidP="00DE35D4">
            <w:pPr>
              <w:jc w:val="both"/>
            </w:pPr>
            <w:r w:rsidRPr="008F34BF">
              <w:t>Derive Energy equation ba</w:t>
            </w:r>
            <w:r>
              <w:t>sed on control volume approach and explain the control volume significance.</w:t>
            </w:r>
          </w:p>
        </w:tc>
        <w:tc>
          <w:tcPr>
            <w:tcW w:w="1108" w:type="dxa"/>
            <w:shd w:val="clear" w:color="auto" w:fill="auto"/>
          </w:tcPr>
          <w:p w:rsidR="00B42E63" w:rsidRPr="00875196" w:rsidRDefault="00A83D00" w:rsidP="00AA3F2E">
            <w:pPr>
              <w:jc w:val="center"/>
              <w:rPr>
                <w:sz w:val="22"/>
                <w:szCs w:val="22"/>
              </w:rPr>
            </w:pPr>
            <w:r>
              <w:rPr>
                <w:sz w:val="22"/>
                <w:szCs w:val="22"/>
              </w:rPr>
              <w:t>CO</w:t>
            </w:r>
            <w:r w:rsidR="00B42E63">
              <w:rPr>
                <w:sz w:val="22"/>
                <w:szCs w:val="22"/>
              </w:rPr>
              <w:t>1</w:t>
            </w:r>
          </w:p>
        </w:tc>
        <w:tc>
          <w:tcPr>
            <w:tcW w:w="831" w:type="dxa"/>
            <w:shd w:val="clear" w:color="auto" w:fill="auto"/>
          </w:tcPr>
          <w:p w:rsidR="00B42E63" w:rsidRPr="005814FF" w:rsidRDefault="00B42E63" w:rsidP="00670A67">
            <w:pPr>
              <w:jc w:val="center"/>
            </w:pPr>
            <w:r>
              <w:t>2</w:t>
            </w:r>
            <w:r w:rsidR="00FD122F">
              <w:t>0</w:t>
            </w:r>
          </w:p>
        </w:tc>
      </w:tr>
      <w:tr w:rsidR="00B42E63" w:rsidRPr="00EF5853" w:rsidTr="009D1F6B">
        <w:trPr>
          <w:trHeight w:val="90"/>
        </w:trPr>
        <w:tc>
          <w:tcPr>
            <w:tcW w:w="693" w:type="dxa"/>
            <w:shd w:val="clear" w:color="auto" w:fill="auto"/>
          </w:tcPr>
          <w:p w:rsidR="00B42E63" w:rsidRPr="00EF5853" w:rsidRDefault="00B42E63" w:rsidP="00A83D00">
            <w:pPr>
              <w:jc w:val="center"/>
            </w:pPr>
            <w:r w:rsidRPr="00EF5853">
              <w:t>3.</w:t>
            </w:r>
          </w:p>
        </w:tc>
        <w:tc>
          <w:tcPr>
            <w:tcW w:w="693" w:type="dxa"/>
            <w:shd w:val="clear" w:color="auto" w:fill="auto"/>
          </w:tcPr>
          <w:p w:rsidR="00B42E63" w:rsidRPr="00EF5853" w:rsidRDefault="00B42E63" w:rsidP="00A83D00">
            <w:pPr>
              <w:jc w:val="center"/>
            </w:pPr>
            <w:r w:rsidRPr="00EF5853">
              <w:t>a.</w:t>
            </w:r>
          </w:p>
        </w:tc>
        <w:tc>
          <w:tcPr>
            <w:tcW w:w="6925" w:type="dxa"/>
            <w:shd w:val="clear" w:color="auto" w:fill="auto"/>
          </w:tcPr>
          <w:p w:rsidR="00B42E63" w:rsidRPr="00EF5853" w:rsidRDefault="00FD122F" w:rsidP="00DE35D4">
            <w:pPr>
              <w:jc w:val="both"/>
            </w:pPr>
            <w:r w:rsidRPr="008F34BF">
              <w:t>A re-entry vehicle (RV) is at an altitude of 15,000 m</w:t>
            </w:r>
            <w:r>
              <w:t xml:space="preserve"> and has a velocity of 2000 </w:t>
            </w:r>
            <w:r w:rsidRPr="008F34BF">
              <w:t>m/s.  A bow shock wave envelops the RV.  Neglecting dissociation, determine the static and stagnation pressure and temperature just behind the shock wave on the RV center line where the shock wave may be treated as normal shock.  Assume that the air behaves as a perfect gas, with γ=</w:t>
            </w:r>
            <w:r>
              <w:t>1.3</w:t>
            </w:r>
            <w:r w:rsidRPr="008F34BF">
              <w:t xml:space="preserve"> and R= 288J/kg-K.</w:t>
            </w:r>
          </w:p>
        </w:tc>
        <w:tc>
          <w:tcPr>
            <w:tcW w:w="1108" w:type="dxa"/>
            <w:shd w:val="clear" w:color="auto" w:fill="auto"/>
          </w:tcPr>
          <w:p w:rsidR="00B42E63" w:rsidRPr="00875196" w:rsidRDefault="00A83D00" w:rsidP="00AA3F2E">
            <w:pPr>
              <w:jc w:val="center"/>
              <w:rPr>
                <w:sz w:val="22"/>
                <w:szCs w:val="22"/>
              </w:rPr>
            </w:pPr>
            <w:r>
              <w:rPr>
                <w:sz w:val="22"/>
                <w:szCs w:val="22"/>
              </w:rPr>
              <w:t>CO</w:t>
            </w:r>
            <w:r w:rsidR="001A52C8">
              <w:rPr>
                <w:sz w:val="22"/>
                <w:szCs w:val="22"/>
              </w:rPr>
              <w:t>3</w:t>
            </w:r>
          </w:p>
        </w:tc>
        <w:tc>
          <w:tcPr>
            <w:tcW w:w="831" w:type="dxa"/>
            <w:shd w:val="clear" w:color="auto" w:fill="auto"/>
          </w:tcPr>
          <w:p w:rsidR="00B42E63" w:rsidRPr="005814FF" w:rsidRDefault="00FD122F" w:rsidP="00670A67">
            <w:pPr>
              <w:jc w:val="center"/>
            </w:pPr>
            <w:r>
              <w:t>12</w:t>
            </w:r>
          </w:p>
        </w:tc>
      </w:tr>
      <w:tr w:rsidR="00B42E63" w:rsidRPr="00EF5853" w:rsidTr="009D1F6B">
        <w:trPr>
          <w:trHeight w:val="90"/>
        </w:trPr>
        <w:tc>
          <w:tcPr>
            <w:tcW w:w="693" w:type="dxa"/>
            <w:shd w:val="clear" w:color="auto" w:fill="auto"/>
          </w:tcPr>
          <w:p w:rsidR="00B42E63" w:rsidRPr="00EF5853" w:rsidRDefault="00B42E63" w:rsidP="00A83D00">
            <w:pPr>
              <w:jc w:val="center"/>
            </w:pPr>
          </w:p>
        </w:tc>
        <w:tc>
          <w:tcPr>
            <w:tcW w:w="693" w:type="dxa"/>
            <w:shd w:val="clear" w:color="auto" w:fill="auto"/>
          </w:tcPr>
          <w:p w:rsidR="00B42E63" w:rsidRPr="00EF5853" w:rsidRDefault="00B42E63" w:rsidP="00A83D00">
            <w:pPr>
              <w:jc w:val="center"/>
            </w:pPr>
            <w:r w:rsidRPr="00EF5853">
              <w:t>b.</w:t>
            </w:r>
          </w:p>
        </w:tc>
        <w:tc>
          <w:tcPr>
            <w:tcW w:w="6925" w:type="dxa"/>
            <w:shd w:val="clear" w:color="auto" w:fill="auto"/>
          </w:tcPr>
          <w:p w:rsidR="00B42E63" w:rsidRPr="00EF5853" w:rsidRDefault="00FD122F" w:rsidP="00DE35D4">
            <w:pPr>
              <w:jc w:val="both"/>
            </w:pPr>
            <w:r w:rsidRPr="008F34BF">
              <w:t>If the entropy change caused by a normal shock in an airstream is 200</w:t>
            </w:r>
            <w:r w:rsidR="001A52C8">
              <w:t xml:space="preserve"> </w:t>
            </w:r>
            <w:r w:rsidRPr="008F34BF">
              <w:t>J/kg-K, determine the Mach number ahead of the shock and the shock strength.</w:t>
            </w:r>
            <w:r w:rsidRPr="008F34BF">
              <w:tab/>
            </w:r>
          </w:p>
        </w:tc>
        <w:tc>
          <w:tcPr>
            <w:tcW w:w="1108" w:type="dxa"/>
            <w:shd w:val="clear" w:color="auto" w:fill="auto"/>
          </w:tcPr>
          <w:p w:rsidR="00B42E63" w:rsidRPr="00875196" w:rsidRDefault="00A83D00" w:rsidP="00AA3F2E">
            <w:pPr>
              <w:jc w:val="center"/>
              <w:rPr>
                <w:sz w:val="22"/>
                <w:szCs w:val="22"/>
              </w:rPr>
            </w:pPr>
            <w:r>
              <w:rPr>
                <w:sz w:val="22"/>
                <w:szCs w:val="22"/>
              </w:rPr>
              <w:t>CO</w:t>
            </w:r>
            <w:r w:rsidR="001A52C8">
              <w:rPr>
                <w:sz w:val="22"/>
                <w:szCs w:val="22"/>
              </w:rPr>
              <w:t>2</w:t>
            </w:r>
          </w:p>
        </w:tc>
        <w:tc>
          <w:tcPr>
            <w:tcW w:w="831" w:type="dxa"/>
            <w:shd w:val="clear" w:color="auto" w:fill="auto"/>
          </w:tcPr>
          <w:p w:rsidR="00B42E63" w:rsidRPr="005814FF" w:rsidRDefault="00FD122F" w:rsidP="00670A67">
            <w:pPr>
              <w:jc w:val="center"/>
            </w:pPr>
            <w:r>
              <w:t>8</w:t>
            </w:r>
          </w:p>
        </w:tc>
      </w:tr>
      <w:tr w:rsidR="00B42E63" w:rsidRPr="00EF5853" w:rsidTr="009D1F6B">
        <w:trPr>
          <w:trHeight w:val="90"/>
        </w:trPr>
        <w:tc>
          <w:tcPr>
            <w:tcW w:w="10250" w:type="dxa"/>
            <w:gridSpan w:val="5"/>
            <w:shd w:val="clear" w:color="auto" w:fill="auto"/>
          </w:tcPr>
          <w:p w:rsidR="00B42E63" w:rsidRPr="005814FF" w:rsidRDefault="00B42E63" w:rsidP="00A83D00">
            <w:pPr>
              <w:jc w:val="center"/>
            </w:pPr>
            <w:r w:rsidRPr="005814FF">
              <w:t>(OR)</w:t>
            </w:r>
          </w:p>
        </w:tc>
      </w:tr>
      <w:tr w:rsidR="00B42E63" w:rsidRPr="00EF5853" w:rsidTr="009D1F6B">
        <w:trPr>
          <w:trHeight w:val="90"/>
        </w:trPr>
        <w:tc>
          <w:tcPr>
            <w:tcW w:w="693" w:type="dxa"/>
            <w:shd w:val="clear" w:color="auto" w:fill="auto"/>
          </w:tcPr>
          <w:p w:rsidR="00B42E63" w:rsidRPr="00EF5853" w:rsidRDefault="00B42E63" w:rsidP="00A83D00">
            <w:pPr>
              <w:jc w:val="center"/>
            </w:pPr>
            <w:r w:rsidRPr="00EF5853">
              <w:t>4.</w:t>
            </w:r>
          </w:p>
        </w:tc>
        <w:tc>
          <w:tcPr>
            <w:tcW w:w="693" w:type="dxa"/>
            <w:shd w:val="clear" w:color="auto" w:fill="auto"/>
          </w:tcPr>
          <w:p w:rsidR="00B42E63" w:rsidRPr="00EF5853" w:rsidRDefault="00B42E63" w:rsidP="00A83D00">
            <w:pPr>
              <w:jc w:val="center"/>
            </w:pPr>
            <w:r w:rsidRPr="00EF5853">
              <w:t>a.</w:t>
            </w:r>
          </w:p>
        </w:tc>
        <w:tc>
          <w:tcPr>
            <w:tcW w:w="6925" w:type="dxa"/>
            <w:shd w:val="clear" w:color="auto" w:fill="auto"/>
          </w:tcPr>
          <w:p w:rsidR="00B42E63" w:rsidRPr="00EF5853" w:rsidRDefault="00FD122F" w:rsidP="00DE35D4">
            <w:pPr>
              <w:jc w:val="both"/>
            </w:pPr>
            <w:r w:rsidRPr="008F34BF">
              <w:t>Write short notes on Reflection and intersection of shocks.</w:t>
            </w:r>
          </w:p>
        </w:tc>
        <w:tc>
          <w:tcPr>
            <w:tcW w:w="1108" w:type="dxa"/>
            <w:shd w:val="clear" w:color="auto" w:fill="auto"/>
          </w:tcPr>
          <w:p w:rsidR="00B42E63" w:rsidRPr="00875196" w:rsidRDefault="00A83D00" w:rsidP="00AA3F2E">
            <w:pPr>
              <w:jc w:val="center"/>
              <w:rPr>
                <w:sz w:val="22"/>
                <w:szCs w:val="22"/>
              </w:rPr>
            </w:pPr>
            <w:r>
              <w:rPr>
                <w:sz w:val="22"/>
                <w:szCs w:val="22"/>
              </w:rPr>
              <w:t>CO</w:t>
            </w:r>
            <w:r w:rsidR="001A52C8">
              <w:rPr>
                <w:sz w:val="22"/>
                <w:szCs w:val="22"/>
              </w:rPr>
              <w:t>2</w:t>
            </w:r>
          </w:p>
        </w:tc>
        <w:tc>
          <w:tcPr>
            <w:tcW w:w="831" w:type="dxa"/>
            <w:shd w:val="clear" w:color="auto" w:fill="auto"/>
          </w:tcPr>
          <w:p w:rsidR="00B42E63" w:rsidRPr="005814FF" w:rsidRDefault="00FD122F" w:rsidP="00670A67">
            <w:pPr>
              <w:jc w:val="center"/>
            </w:pPr>
            <w:r>
              <w:t>8</w:t>
            </w:r>
          </w:p>
        </w:tc>
      </w:tr>
      <w:tr w:rsidR="00B42E63" w:rsidRPr="00EF5853" w:rsidTr="009D1F6B">
        <w:trPr>
          <w:trHeight w:val="90"/>
        </w:trPr>
        <w:tc>
          <w:tcPr>
            <w:tcW w:w="693" w:type="dxa"/>
            <w:shd w:val="clear" w:color="auto" w:fill="auto"/>
          </w:tcPr>
          <w:p w:rsidR="00B42E63" w:rsidRPr="00EF5853" w:rsidRDefault="00B42E63" w:rsidP="00A83D00">
            <w:pPr>
              <w:jc w:val="center"/>
            </w:pPr>
          </w:p>
        </w:tc>
        <w:tc>
          <w:tcPr>
            <w:tcW w:w="693" w:type="dxa"/>
            <w:shd w:val="clear" w:color="auto" w:fill="auto"/>
          </w:tcPr>
          <w:p w:rsidR="00B42E63" w:rsidRPr="00EF5853" w:rsidRDefault="00B42E63" w:rsidP="00A83D00">
            <w:pPr>
              <w:jc w:val="center"/>
            </w:pPr>
            <w:r w:rsidRPr="00EF5853">
              <w:t>b.</w:t>
            </w:r>
          </w:p>
        </w:tc>
        <w:tc>
          <w:tcPr>
            <w:tcW w:w="6925" w:type="dxa"/>
            <w:shd w:val="clear" w:color="auto" w:fill="auto"/>
          </w:tcPr>
          <w:p w:rsidR="00B42E63" w:rsidRPr="00EF5853" w:rsidRDefault="00FD122F" w:rsidP="00DE35D4">
            <w:pPr>
              <w:jc w:val="both"/>
            </w:pPr>
            <w:r w:rsidRPr="008F34BF">
              <w:t>Derive θ-β-M relation for an oblique shock with neat sketch. State its inference also.</w:t>
            </w:r>
          </w:p>
        </w:tc>
        <w:tc>
          <w:tcPr>
            <w:tcW w:w="1108" w:type="dxa"/>
            <w:shd w:val="clear" w:color="auto" w:fill="auto"/>
          </w:tcPr>
          <w:p w:rsidR="00B42E63" w:rsidRPr="00875196" w:rsidRDefault="00A83D00" w:rsidP="00AA3F2E">
            <w:pPr>
              <w:jc w:val="center"/>
              <w:rPr>
                <w:sz w:val="22"/>
                <w:szCs w:val="22"/>
              </w:rPr>
            </w:pPr>
            <w:r>
              <w:rPr>
                <w:sz w:val="22"/>
                <w:szCs w:val="22"/>
              </w:rPr>
              <w:t>CO</w:t>
            </w:r>
            <w:r w:rsidR="00A77406">
              <w:rPr>
                <w:sz w:val="22"/>
                <w:szCs w:val="22"/>
              </w:rPr>
              <w:t>2</w:t>
            </w:r>
          </w:p>
        </w:tc>
        <w:tc>
          <w:tcPr>
            <w:tcW w:w="831" w:type="dxa"/>
            <w:shd w:val="clear" w:color="auto" w:fill="auto"/>
          </w:tcPr>
          <w:p w:rsidR="00B42E63" w:rsidRPr="005814FF" w:rsidRDefault="00FD122F" w:rsidP="00670A67">
            <w:pPr>
              <w:jc w:val="center"/>
            </w:pPr>
            <w:r>
              <w:t>12</w:t>
            </w:r>
          </w:p>
        </w:tc>
      </w:tr>
      <w:tr w:rsidR="00B42E63" w:rsidRPr="00EF5853" w:rsidTr="009D1F6B">
        <w:trPr>
          <w:trHeight w:val="90"/>
        </w:trPr>
        <w:tc>
          <w:tcPr>
            <w:tcW w:w="693" w:type="dxa"/>
            <w:shd w:val="clear" w:color="auto" w:fill="auto"/>
          </w:tcPr>
          <w:p w:rsidR="00B42E63" w:rsidRPr="00EF5853" w:rsidRDefault="00B42E63" w:rsidP="00A83D00">
            <w:pPr>
              <w:jc w:val="center"/>
            </w:pPr>
            <w:r w:rsidRPr="00EF5853">
              <w:t>5.</w:t>
            </w:r>
          </w:p>
        </w:tc>
        <w:tc>
          <w:tcPr>
            <w:tcW w:w="693" w:type="dxa"/>
            <w:shd w:val="clear" w:color="auto" w:fill="auto"/>
          </w:tcPr>
          <w:p w:rsidR="00B42E63" w:rsidRPr="00EF5853" w:rsidRDefault="00B42E63" w:rsidP="00A83D00">
            <w:pPr>
              <w:jc w:val="center"/>
            </w:pPr>
          </w:p>
        </w:tc>
        <w:tc>
          <w:tcPr>
            <w:tcW w:w="6925" w:type="dxa"/>
            <w:shd w:val="clear" w:color="auto" w:fill="auto"/>
          </w:tcPr>
          <w:p w:rsidR="00B42E63" w:rsidRPr="00EF5853" w:rsidRDefault="00FD122F" w:rsidP="00FD122F">
            <w:pPr>
              <w:jc w:val="both"/>
            </w:pPr>
            <w:r w:rsidRPr="008F34BF">
              <w:t xml:space="preserve">Derive Rankine Hugoniot equations across </w:t>
            </w:r>
            <w:r>
              <w:t>the normal shock with neat sketch and extends this to moving shock phenomena also</w:t>
            </w:r>
            <w:r w:rsidR="009D1F6B">
              <w:t>.</w:t>
            </w:r>
          </w:p>
        </w:tc>
        <w:tc>
          <w:tcPr>
            <w:tcW w:w="1108" w:type="dxa"/>
            <w:shd w:val="clear" w:color="auto" w:fill="auto"/>
          </w:tcPr>
          <w:p w:rsidR="00B42E63" w:rsidRPr="00875196" w:rsidRDefault="00A83D00" w:rsidP="00AA3F2E">
            <w:pPr>
              <w:jc w:val="center"/>
              <w:rPr>
                <w:sz w:val="22"/>
                <w:szCs w:val="22"/>
              </w:rPr>
            </w:pPr>
            <w:r>
              <w:rPr>
                <w:sz w:val="22"/>
                <w:szCs w:val="22"/>
              </w:rPr>
              <w:t>CO</w:t>
            </w:r>
            <w:r w:rsidR="001A52C8">
              <w:rPr>
                <w:sz w:val="22"/>
                <w:szCs w:val="22"/>
              </w:rPr>
              <w:t>2</w:t>
            </w:r>
          </w:p>
        </w:tc>
        <w:tc>
          <w:tcPr>
            <w:tcW w:w="831" w:type="dxa"/>
            <w:shd w:val="clear" w:color="auto" w:fill="auto"/>
          </w:tcPr>
          <w:p w:rsidR="00B42E63" w:rsidRPr="005814FF" w:rsidRDefault="00FD122F" w:rsidP="00670A67">
            <w:pPr>
              <w:jc w:val="center"/>
            </w:pPr>
            <w:r>
              <w:t>20</w:t>
            </w:r>
          </w:p>
        </w:tc>
      </w:tr>
      <w:tr w:rsidR="00B42E63" w:rsidRPr="00EF5853" w:rsidTr="009D1F6B">
        <w:trPr>
          <w:trHeight w:val="90"/>
        </w:trPr>
        <w:tc>
          <w:tcPr>
            <w:tcW w:w="10250" w:type="dxa"/>
            <w:gridSpan w:val="5"/>
            <w:shd w:val="clear" w:color="auto" w:fill="auto"/>
          </w:tcPr>
          <w:p w:rsidR="00B42E63" w:rsidRPr="005814FF" w:rsidRDefault="00B42E63" w:rsidP="00A83D00">
            <w:pPr>
              <w:jc w:val="center"/>
            </w:pPr>
            <w:r w:rsidRPr="005814FF">
              <w:t>(OR)</w:t>
            </w:r>
          </w:p>
        </w:tc>
      </w:tr>
      <w:tr w:rsidR="00581B42" w:rsidRPr="00EF5853" w:rsidTr="009D1F6B">
        <w:trPr>
          <w:trHeight w:val="90"/>
        </w:trPr>
        <w:tc>
          <w:tcPr>
            <w:tcW w:w="693" w:type="dxa"/>
            <w:shd w:val="clear" w:color="auto" w:fill="auto"/>
          </w:tcPr>
          <w:p w:rsidR="00581B42" w:rsidRPr="00EF5853" w:rsidRDefault="00581B42" w:rsidP="00A83D00">
            <w:pPr>
              <w:jc w:val="center"/>
            </w:pPr>
            <w:r w:rsidRPr="00EF5853">
              <w:t>6.</w:t>
            </w:r>
          </w:p>
        </w:tc>
        <w:tc>
          <w:tcPr>
            <w:tcW w:w="693" w:type="dxa"/>
            <w:shd w:val="clear" w:color="auto" w:fill="auto"/>
          </w:tcPr>
          <w:p w:rsidR="00581B42" w:rsidRPr="00EF5853" w:rsidRDefault="00581B42" w:rsidP="00A83D00">
            <w:pPr>
              <w:jc w:val="center"/>
            </w:pPr>
          </w:p>
        </w:tc>
        <w:tc>
          <w:tcPr>
            <w:tcW w:w="6925" w:type="dxa"/>
            <w:shd w:val="clear" w:color="auto" w:fill="auto"/>
          </w:tcPr>
          <w:p w:rsidR="00581B42" w:rsidRPr="00EF5853" w:rsidRDefault="00FD122F" w:rsidP="009D1F6B">
            <w:pPr>
              <w:pStyle w:val="ListParagraph"/>
              <w:spacing w:after="200"/>
              <w:ind w:left="0"/>
              <w:jc w:val="both"/>
            </w:pPr>
            <w:r w:rsidRPr="008F34BF">
              <w:t xml:space="preserve">A Mach 1.8 Laval nozzle connected to a settling chamber, maintained at 400 kPa, </w:t>
            </w:r>
            <w:r w:rsidRPr="008F34BF">
              <w:tab/>
              <w:t>discharges air into a very large tank provided with pressure control device (vac</w:t>
            </w:r>
            <w:r>
              <w:t>u</w:t>
            </w:r>
            <w:r w:rsidRPr="008F34BF">
              <w:t xml:space="preserve">um pump) </w:t>
            </w:r>
            <w:r>
              <w:t xml:space="preserve">to </w:t>
            </w:r>
            <w:r w:rsidRPr="008F34BF">
              <w:t xml:space="preserve">maintain the tank </w:t>
            </w:r>
            <w:r>
              <w:t xml:space="preserve">pressure at any desired level.  </w:t>
            </w:r>
            <w:r w:rsidRPr="008F34BF">
              <w:t>(</w:t>
            </w:r>
            <w:r w:rsidRPr="008F34BF">
              <w:rPr>
                <w:i/>
              </w:rPr>
              <w:t>i</w:t>
            </w:r>
            <w:r w:rsidRPr="008F34BF">
              <w:t>) If a</w:t>
            </w:r>
            <w:r>
              <w:t xml:space="preserve"> shock of 5 percent strength is </w:t>
            </w:r>
            <w:r w:rsidRPr="008F34BF">
              <w:t xml:space="preserve">formed at the nozzle exit, determine the static </w:t>
            </w:r>
            <w:r>
              <w:t xml:space="preserve">pressure </w:t>
            </w:r>
            <w:r w:rsidRPr="008F34BF">
              <w:t xml:space="preserve">behind the shock and tank </w:t>
            </w:r>
            <w:r>
              <w:t xml:space="preserve">pressure. </w:t>
            </w:r>
            <w:r w:rsidRPr="008F34BF">
              <w:t>(</w:t>
            </w:r>
            <w:r w:rsidRPr="008F34BF">
              <w:rPr>
                <w:i/>
              </w:rPr>
              <w:t>ii</w:t>
            </w:r>
            <w:r>
              <w:t xml:space="preserve">) What should be </w:t>
            </w:r>
            <w:r w:rsidRPr="008F34BF">
              <w:t xml:space="preserve">the limiting minimum pressure in the tank to make oblique shock </w:t>
            </w:r>
            <w:r>
              <w:t xml:space="preserve">strong? </w:t>
            </w:r>
            <w:r w:rsidRPr="008F34BF">
              <w:t xml:space="preserve">Find the Mach number behind this strong shock. </w:t>
            </w:r>
          </w:p>
        </w:tc>
        <w:tc>
          <w:tcPr>
            <w:tcW w:w="1108" w:type="dxa"/>
            <w:shd w:val="clear" w:color="auto" w:fill="auto"/>
          </w:tcPr>
          <w:p w:rsidR="00581B42" w:rsidRPr="00875196" w:rsidRDefault="00A83D00" w:rsidP="00AA3F2E">
            <w:pPr>
              <w:jc w:val="center"/>
              <w:rPr>
                <w:sz w:val="22"/>
                <w:szCs w:val="22"/>
              </w:rPr>
            </w:pPr>
            <w:r>
              <w:rPr>
                <w:sz w:val="22"/>
                <w:szCs w:val="22"/>
              </w:rPr>
              <w:t>CO</w:t>
            </w:r>
            <w:r w:rsidR="001A52C8">
              <w:rPr>
                <w:sz w:val="22"/>
                <w:szCs w:val="22"/>
              </w:rPr>
              <w:t>2</w:t>
            </w:r>
          </w:p>
        </w:tc>
        <w:tc>
          <w:tcPr>
            <w:tcW w:w="831" w:type="dxa"/>
            <w:shd w:val="clear" w:color="auto" w:fill="auto"/>
          </w:tcPr>
          <w:p w:rsidR="00581B42" w:rsidRPr="005814FF" w:rsidRDefault="00561150" w:rsidP="00670A67">
            <w:pPr>
              <w:jc w:val="center"/>
            </w:pPr>
            <w:r>
              <w:t>20</w:t>
            </w:r>
          </w:p>
        </w:tc>
      </w:tr>
      <w:tr w:rsidR="00581B42" w:rsidRPr="00EF5853" w:rsidTr="009D1F6B">
        <w:trPr>
          <w:trHeight w:val="90"/>
        </w:trPr>
        <w:tc>
          <w:tcPr>
            <w:tcW w:w="693" w:type="dxa"/>
            <w:shd w:val="clear" w:color="auto" w:fill="auto"/>
          </w:tcPr>
          <w:p w:rsidR="00581B42" w:rsidRPr="00EF5853" w:rsidRDefault="00581B42" w:rsidP="00A83D00">
            <w:pPr>
              <w:jc w:val="center"/>
            </w:pPr>
            <w:r w:rsidRPr="00EF5853">
              <w:t>7.</w:t>
            </w:r>
          </w:p>
        </w:tc>
        <w:tc>
          <w:tcPr>
            <w:tcW w:w="693" w:type="dxa"/>
            <w:shd w:val="clear" w:color="auto" w:fill="auto"/>
          </w:tcPr>
          <w:p w:rsidR="00581B42" w:rsidRPr="00EF5853" w:rsidRDefault="00581B42" w:rsidP="00A83D00">
            <w:pPr>
              <w:jc w:val="center"/>
            </w:pPr>
          </w:p>
        </w:tc>
        <w:tc>
          <w:tcPr>
            <w:tcW w:w="6925" w:type="dxa"/>
            <w:shd w:val="clear" w:color="auto" w:fill="auto"/>
          </w:tcPr>
          <w:p w:rsidR="00581B42" w:rsidRPr="00EF5853" w:rsidRDefault="00561150" w:rsidP="00DE35D4">
            <w:pPr>
              <w:jc w:val="both"/>
            </w:pPr>
            <w:r>
              <w:t xml:space="preserve">Derive </w:t>
            </w:r>
            <w:r w:rsidR="00FD122F">
              <w:t>the Prandtl-Meyer function with neat sketch. Assume stationary expansion fan.</w:t>
            </w:r>
          </w:p>
        </w:tc>
        <w:tc>
          <w:tcPr>
            <w:tcW w:w="1108" w:type="dxa"/>
            <w:shd w:val="clear" w:color="auto" w:fill="auto"/>
          </w:tcPr>
          <w:p w:rsidR="00581B42" w:rsidRPr="00875196" w:rsidRDefault="00A83D00" w:rsidP="00AA3F2E">
            <w:pPr>
              <w:jc w:val="center"/>
              <w:rPr>
                <w:sz w:val="22"/>
                <w:szCs w:val="22"/>
              </w:rPr>
            </w:pPr>
            <w:r>
              <w:rPr>
                <w:sz w:val="22"/>
                <w:szCs w:val="22"/>
              </w:rPr>
              <w:t>CO</w:t>
            </w:r>
            <w:r w:rsidR="001A52C8">
              <w:rPr>
                <w:sz w:val="22"/>
                <w:szCs w:val="22"/>
              </w:rPr>
              <w:t>2</w:t>
            </w:r>
          </w:p>
        </w:tc>
        <w:tc>
          <w:tcPr>
            <w:tcW w:w="831" w:type="dxa"/>
            <w:shd w:val="clear" w:color="auto" w:fill="auto"/>
          </w:tcPr>
          <w:p w:rsidR="00581B42" w:rsidRPr="005814FF" w:rsidRDefault="00561150" w:rsidP="00670A67">
            <w:pPr>
              <w:jc w:val="center"/>
            </w:pPr>
            <w:r>
              <w:t>20</w:t>
            </w:r>
          </w:p>
        </w:tc>
      </w:tr>
      <w:tr w:rsidR="00581B42" w:rsidRPr="00EF5853" w:rsidTr="009D1F6B">
        <w:trPr>
          <w:trHeight w:val="42"/>
        </w:trPr>
        <w:tc>
          <w:tcPr>
            <w:tcW w:w="10250" w:type="dxa"/>
            <w:gridSpan w:val="5"/>
            <w:shd w:val="clear" w:color="auto" w:fill="auto"/>
          </w:tcPr>
          <w:p w:rsidR="00581B42" w:rsidRPr="005814FF" w:rsidRDefault="00581B42" w:rsidP="00A83D00">
            <w:pPr>
              <w:jc w:val="center"/>
            </w:pPr>
            <w:r w:rsidRPr="005814FF">
              <w:t>(OR)</w:t>
            </w:r>
          </w:p>
        </w:tc>
      </w:tr>
      <w:tr w:rsidR="00581B42" w:rsidRPr="00EF5853" w:rsidTr="009D1F6B">
        <w:trPr>
          <w:trHeight w:val="42"/>
        </w:trPr>
        <w:tc>
          <w:tcPr>
            <w:tcW w:w="693" w:type="dxa"/>
            <w:shd w:val="clear" w:color="auto" w:fill="auto"/>
          </w:tcPr>
          <w:p w:rsidR="00581B42" w:rsidRPr="00EF5853" w:rsidRDefault="00581B42" w:rsidP="00A83D00">
            <w:pPr>
              <w:jc w:val="center"/>
            </w:pPr>
            <w:r w:rsidRPr="00EF5853">
              <w:t>8.</w:t>
            </w:r>
          </w:p>
        </w:tc>
        <w:tc>
          <w:tcPr>
            <w:tcW w:w="693" w:type="dxa"/>
            <w:shd w:val="clear" w:color="auto" w:fill="auto"/>
          </w:tcPr>
          <w:p w:rsidR="00581B42" w:rsidRPr="00EF5853" w:rsidRDefault="00581B42" w:rsidP="00A83D00">
            <w:pPr>
              <w:jc w:val="center"/>
            </w:pPr>
          </w:p>
        </w:tc>
        <w:tc>
          <w:tcPr>
            <w:tcW w:w="6925" w:type="dxa"/>
            <w:shd w:val="clear" w:color="auto" w:fill="auto"/>
          </w:tcPr>
          <w:p w:rsidR="00581B42" w:rsidRDefault="00FD122F" w:rsidP="00DE35D4">
            <w:pPr>
              <w:jc w:val="both"/>
            </w:pPr>
            <w:r>
              <w:t>Determine the flow field around a symmetric double wedge of 20° included angle kept at 15° angle of attack to a supersonic stream of Mach 2.4 and stagnation</w:t>
            </w:r>
            <w:r w:rsidR="00924EE0">
              <w:t xml:space="preserve"> temperature 300K,shown in fig.</w:t>
            </w:r>
            <w:r>
              <w:t>, by the shock-expansion theory.</w:t>
            </w:r>
          </w:p>
          <w:p w:rsidR="00FD122F" w:rsidRPr="00EF5853" w:rsidRDefault="00FD122F" w:rsidP="00DE35D4">
            <w:pPr>
              <w:jc w:val="both"/>
            </w:pPr>
            <w:r w:rsidRPr="00FD122F">
              <w:rPr>
                <w:noProof/>
              </w:rPr>
              <w:lastRenderedPageBreak/>
              <w:drawing>
                <wp:inline distT="0" distB="0" distL="0" distR="0">
                  <wp:extent cx="4219575" cy="1988696"/>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237412" cy="1997103"/>
                          </a:xfrm>
                          <a:prstGeom prst="rect">
                            <a:avLst/>
                          </a:prstGeom>
                          <a:noFill/>
                          <a:ln w="9525">
                            <a:noFill/>
                            <a:miter lim="800000"/>
                            <a:headEnd/>
                            <a:tailEnd/>
                          </a:ln>
                        </pic:spPr>
                      </pic:pic>
                    </a:graphicData>
                  </a:graphic>
                </wp:inline>
              </w:drawing>
            </w:r>
          </w:p>
        </w:tc>
        <w:tc>
          <w:tcPr>
            <w:tcW w:w="1108" w:type="dxa"/>
            <w:shd w:val="clear" w:color="auto" w:fill="auto"/>
          </w:tcPr>
          <w:p w:rsidR="00581B42" w:rsidRPr="00875196" w:rsidRDefault="00A83D00" w:rsidP="00C64242">
            <w:pPr>
              <w:jc w:val="center"/>
              <w:rPr>
                <w:sz w:val="22"/>
                <w:szCs w:val="22"/>
              </w:rPr>
            </w:pPr>
            <w:r>
              <w:rPr>
                <w:sz w:val="22"/>
                <w:szCs w:val="22"/>
              </w:rPr>
              <w:lastRenderedPageBreak/>
              <w:t>CO</w:t>
            </w:r>
            <w:r w:rsidR="00581B42">
              <w:rPr>
                <w:sz w:val="22"/>
                <w:szCs w:val="22"/>
              </w:rPr>
              <w:t>2</w:t>
            </w:r>
          </w:p>
        </w:tc>
        <w:tc>
          <w:tcPr>
            <w:tcW w:w="831" w:type="dxa"/>
            <w:shd w:val="clear" w:color="auto" w:fill="auto"/>
          </w:tcPr>
          <w:p w:rsidR="00581B42" w:rsidRPr="005814FF" w:rsidRDefault="00561150" w:rsidP="00C64242">
            <w:pPr>
              <w:jc w:val="center"/>
            </w:pPr>
            <w:r>
              <w:t>20</w:t>
            </w:r>
          </w:p>
        </w:tc>
      </w:tr>
      <w:tr w:rsidR="00581B42" w:rsidRPr="00EF5853" w:rsidTr="009D1F6B">
        <w:trPr>
          <w:trHeight w:val="42"/>
        </w:trPr>
        <w:tc>
          <w:tcPr>
            <w:tcW w:w="1385" w:type="dxa"/>
            <w:gridSpan w:val="2"/>
            <w:shd w:val="clear" w:color="auto" w:fill="auto"/>
          </w:tcPr>
          <w:p w:rsidR="00581B42" w:rsidRPr="00EF5853" w:rsidRDefault="00581B42" w:rsidP="00A83D00">
            <w:pPr>
              <w:jc w:val="center"/>
            </w:pPr>
          </w:p>
        </w:tc>
        <w:tc>
          <w:tcPr>
            <w:tcW w:w="6925" w:type="dxa"/>
            <w:shd w:val="clear" w:color="auto" w:fill="auto"/>
          </w:tcPr>
          <w:p w:rsidR="00581B42" w:rsidRDefault="00581B42" w:rsidP="001A62FD">
            <w:pPr>
              <w:jc w:val="both"/>
            </w:pPr>
            <w:r w:rsidRPr="00A83D00">
              <w:rPr>
                <w:b/>
                <w:u w:val="single"/>
              </w:rPr>
              <w:t>Compulsory</w:t>
            </w:r>
            <w:r w:rsidRPr="00875196">
              <w:rPr>
                <w:u w:val="single"/>
              </w:rPr>
              <w:t>:</w:t>
            </w:r>
          </w:p>
        </w:tc>
        <w:tc>
          <w:tcPr>
            <w:tcW w:w="1108" w:type="dxa"/>
            <w:shd w:val="clear" w:color="auto" w:fill="auto"/>
          </w:tcPr>
          <w:p w:rsidR="00581B42" w:rsidRDefault="00581B42" w:rsidP="00C64242">
            <w:pPr>
              <w:jc w:val="center"/>
              <w:rPr>
                <w:sz w:val="22"/>
                <w:szCs w:val="22"/>
              </w:rPr>
            </w:pPr>
          </w:p>
        </w:tc>
        <w:tc>
          <w:tcPr>
            <w:tcW w:w="831" w:type="dxa"/>
            <w:shd w:val="clear" w:color="auto" w:fill="auto"/>
          </w:tcPr>
          <w:p w:rsidR="00581B42" w:rsidRDefault="00581B42" w:rsidP="00C64242">
            <w:pPr>
              <w:jc w:val="center"/>
            </w:pPr>
          </w:p>
        </w:tc>
      </w:tr>
      <w:tr w:rsidR="00581B42" w:rsidRPr="00EF5853" w:rsidTr="00DE2EA2">
        <w:trPr>
          <w:trHeight w:val="350"/>
        </w:trPr>
        <w:tc>
          <w:tcPr>
            <w:tcW w:w="693" w:type="dxa"/>
            <w:shd w:val="clear" w:color="auto" w:fill="auto"/>
          </w:tcPr>
          <w:p w:rsidR="00581B42" w:rsidRPr="00EF5853" w:rsidRDefault="00581B42" w:rsidP="00A83D00">
            <w:pPr>
              <w:jc w:val="center"/>
            </w:pPr>
            <w:r w:rsidRPr="00EF5853">
              <w:t>9.</w:t>
            </w:r>
          </w:p>
        </w:tc>
        <w:tc>
          <w:tcPr>
            <w:tcW w:w="693" w:type="dxa"/>
            <w:shd w:val="clear" w:color="auto" w:fill="auto"/>
          </w:tcPr>
          <w:p w:rsidR="00581B42" w:rsidRPr="00EF5853" w:rsidRDefault="00581B42" w:rsidP="00A83D00">
            <w:pPr>
              <w:jc w:val="center"/>
            </w:pPr>
            <w:r w:rsidRPr="00EF5853">
              <w:t>a.</w:t>
            </w:r>
          </w:p>
        </w:tc>
        <w:tc>
          <w:tcPr>
            <w:tcW w:w="6925" w:type="dxa"/>
            <w:shd w:val="clear" w:color="auto" w:fill="auto"/>
          </w:tcPr>
          <w:p w:rsidR="00581B42" w:rsidRPr="00FD122F" w:rsidRDefault="00FD122F" w:rsidP="00FD122F">
            <w:pPr>
              <w:pStyle w:val="Title"/>
              <w:tabs>
                <w:tab w:val="left" w:pos="709"/>
              </w:tabs>
              <w:jc w:val="left"/>
              <w:rPr>
                <w:szCs w:val="24"/>
              </w:rPr>
            </w:pPr>
            <w:r>
              <w:t>Derive Area- Mach number relation for C-D nozzle with neat sketch.</w:t>
            </w:r>
          </w:p>
        </w:tc>
        <w:tc>
          <w:tcPr>
            <w:tcW w:w="1108" w:type="dxa"/>
            <w:shd w:val="clear" w:color="auto" w:fill="auto"/>
          </w:tcPr>
          <w:p w:rsidR="00581B42" w:rsidRPr="00875196" w:rsidRDefault="00A83D00" w:rsidP="00AA3F2E">
            <w:pPr>
              <w:jc w:val="center"/>
              <w:rPr>
                <w:sz w:val="22"/>
                <w:szCs w:val="22"/>
              </w:rPr>
            </w:pPr>
            <w:r>
              <w:rPr>
                <w:sz w:val="22"/>
                <w:szCs w:val="22"/>
              </w:rPr>
              <w:t>CO</w:t>
            </w:r>
            <w:r w:rsidR="001A52C8">
              <w:rPr>
                <w:sz w:val="22"/>
                <w:szCs w:val="22"/>
              </w:rPr>
              <w:t>3</w:t>
            </w:r>
          </w:p>
        </w:tc>
        <w:tc>
          <w:tcPr>
            <w:tcW w:w="831" w:type="dxa"/>
            <w:shd w:val="clear" w:color="auto" w:fill="auto"/>
          </w:tcPr>
          <w:p w:rsidR="00581B42" w:rsidRPr="00875196" w:rsidRDefault="00561150" w:rsidP="00BF75CF">
            <w:pPr>
              <w:jc w:val="center"/>
              <w:rPr>
                <w:sz w:val="22"/>
                <w:szCs w:val="22"/>
              </w:rPr>
            </w:pPr>
            <w:r>
              <w:rPr>
                <w:sz w:val="22"/>
                <w:szCs w:val="22"/>
              </w:rPr>
              <w:t>8</w:t>
            </w:r>
          </w:p>
        </w:tc>
      </w:tr>
      <w:tr w:rsidR="00581B42" w:rsidRPr="00EF5853" w:rsidTr="009D1F6B">
        <w:trPr>
          <w:trHeight w:val="42"/>
        </w:trPr>
        <w:tc>
          <w:tcPr>
            <w:tcW w:w="693" w:type="dxa"/>
            <w:shd w:val="clear" w:color="auto" w:fill="auto"/>
          </w:tcPr>
          <w:p w:rsidR="00581B42" w:rsidRPr="00EF5853" w:rsidRDefault="00581B42" w:rsidP="00A83D00">
            <w:pPr>
              <w:jc w:val="center"/>
            </w:pPr>
          </w:p>
        </w:tc>
        <w:tc>
          <w:tcPr>
            <w:tcW w:w="693" w:type="dxa"/>
            <w:shd w:val="clear" w:color="auto" w:fill="auto"/>
          </w:tcPr>
          <w:p w:rsidR="00581B42" w:rsidRPr="00EF5853" w:rsidRDefault="00581B42" w:rsidP="00A83D00">
            <w:pPr>
              <w:jc w:val="center"/>
            </w:pPr>
            <w:r w:rsidRPr="00EF5853">
              <w:t>b.</w:t>
            </w:r>
          </w:p>
        </w:tc>
        <w:tc>
          <w:tcPr>
            <w:tcW w:w="6925" w:type="dxa"/>
            <w:shd w:val="clear" w:color="auto" w:fill="auto"/>
          </w:tcPr>
          <w:p w:rsidR="00581B42" w:rsidRPr="00EF5853" w:rsidRDefault="00FD122F" w:rsidP="00DE35D4">
            <w:pPr>
              <w:jc w:val="both"/>
            </w:pPr>
            <w:r>
              <w:t>Write short notes on flow characteristics and performance of C-D nozzle based of back pressure effects.</w:t>
            </w:r>
          </w:p>
        </w:tc>
        <w:tc>
          <w:tcPr>
            <w:tcW w:w="1108" w:type="dxa"/>
            <w:shd w:val="clear" w:color="auto" w:fill="auto"/>
          </w:tcPr>
          <w:p w:rsidR="00581B42" w:rsidRPr="00875196" w:rsidRDefault="00A83D00" w:rsidP="00AA3F2E">
            <w:pPr>
              <w:jc w:val="center"/>
              <w:rPr>
                <w:sz w:val="22"/>
                <w:szCs w:val="22"/>
              </w:rPr>
            </w:pPr>
            <w:r>
              <w:rPr>
                <w:sz w:val="22"/>
                <w:szCs w:val="22"/>
              </w:rPr>
              <w:t>CO</w:t>
            </w:r>
            <w:r w:rsidR="001A52C8">
              <w:rPr>
                <w:sz w:val="22"/>
                <w:szCs w:val="22"/>
              </w:rPr>
              <w:t>3</w:t>
            </w:r>
          </w:p>
        </w:tc>
        <w:tc>
          <w:tcPr>
            <w:tcW w:w="831" w:type="dxa"/>
            <w:shd w:val="clear" w:color="auto" w:fill="auto"/>
          </w:tcPr>
          <w:p w:rsidR="00581B42" w:rsidRPr="00875196" w:rsidRDefault="00561150" w:rsidP="00BF75CF">
            <w:pPr>
              <w:jc w:val="center"/>
              <w:rPr>
                <w:sz w:val="22"/>
                <w:szCs w:val="22"/>
              </w:rPr>
            </w:pPr>
            <w:r>
              <w:rPr>
                <w:sz w:val="22"/>
                <w:szCs w:val="22"/>
              </w:rPr>
              <w:t>12</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865651">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DF54D07"/>
    <w:multiLevelType w:val="hybridMultilevel"/>
    <w:tmpl w:val="34201D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933A8"/>
    <w:rsid w:val="000F3EFE"/>
    <w:rsid w:val="000F49A2"/>
    <w:rsid w:val="00191167"/>
    <w:rsid w:val="001A0E25"/>
    <w:rsid w:val="001A52C8"/>
    <w:rsid w:val="001A62FD"/>
    <w:rsid w:val="001B3248"/>
    <w:rsid w:val="001D18C4"/>
    <w:rsid w:val="001D41FE"/>
    <w:rsid w:val="001D670F"/>
    <w:rsid w:val="001E2222"/>
    <w:rsid w:val="001F54D1"/>
    <w:rsid w:val="001F7E9B"/>
    <w:rsid w:val="00200822"/>
    <w:rsid w:val="002107D5"/>
    <w:rsid w:val="002125D5"/>
    <w:rsid w:val="002158EE"/>
    <w:rsid w:val="00224E7C"/>
    <w:rsid w:val="00227B55"/>
    <w:rsid w:val="0023354D"/>
    <w:rsid w:val="002819D3"/>
    <w:rsid w:val="002A1472"/>
    <w:rsid w:val="002D09FF"/>
    <w:rsid w:val="002D2EE9"/>
    <w:rsid w:val="002D6539"/>
    <w:rsid w:val="002D7611"/>
    <w:rsid w:val="002D76BB"/>
    <w:rsid w:val="002E336A"/>
    <w:rsid w:val="002E552A"/>
    <w:rsid w:val="00304757"/>
    <w:rsid w:val="00324247"/>
    <w:rsid w:val="00337236"/>
    <w:rsid w:val="00380146"/>
    <w:rsid w:val="003855F1"/>
    <w:rsid w:val="003B14BC"/>
    <w:rsid w:val="003B1F06"/>
    <w:rsid w:val="003C6BB4"/>
    <w:rsid w:val="003F2B64"/>
    <w:rsid w:val="00426B6C"/>
    <w:rsid w:val="0046314C"/>
    <w:rsid w:val="0046787F"/>
    <w:rsid w:val="00481A3C"/>
    <w:rsid w:val="004F787A"/>
    <w:rsid w:val="00501F18"/>
    <w:rsid w:val="0050571C"/>
    <w:rsid w:val="005133D7"/>
    <w:rsid w:val="005214A3"/>
    <w:rsid w:val="00533937"/>
    <w:rsid w:val="005527A4"/>
    <w:rsid w:val="00561150"/>
    <w:rsid w:val="005814FF"/>
    <w:rsid w:val="00581B42"/>
    <w:rsid w:val="005D0F4A"/>
    <w:rsid w:val="005F011C"/>
    <w:rsid w:val="0060360F"/>
    <w:rsid w:val="0062605C"/>
    <w:rsid w:val="00670A67"/>
    <w:rsid w:val="00681B25"/>
    <w:rsid w:val="006A7BB8"/>
    <w:rsid w:val="006C7354"/>
    <w:rsid w:val="00713F0B"/>
    <w:rsid w:val="00720BC7"/>
    <w:rsid w:val="00725A0A"/>
    <w:rsid w:val="007326F6"/>
    <w:rsid w:val="007666E6"/>
    <w:rsid w:val="007770B0"/>
    <w:rsid w:val="007F7E11"/>
    <w:rsid w:val="00802202"/>
    <w:rsid w:val="0081627E"/>
    <w:rsid w:val="00865651"/>
    <w:rsid w:val="00875196"/>
    <w:rsid w:val="008A56BE"/>
    <w:rsid w:val="008B0703"/>
    <w:rsid w:val="00904D12"/>
    <w:rsid w:val="00924EE0"/>
    <w:rsid w:val="0095679B"/>
    <w:rsid w:val="009807E0"/>
    <w:rsid w:val="009B53DD"/>
    <w:rsid w:val="009C5A1D"/>
    <w:rsid w:val="009D1F6B"/>
    <w:rsid w:val="00A77406"/>
    <w:rsid w:val="00A83D00"/>
    <w:rsid w:val="00AA3F2E"/>
    <w:rsid w:val="00AA5E39"/>
    <w:rsid w:val="00AA6B40"/>
    <w:rsid w:val="00AE264C"/>
    <w:rsid w:val="00B009B1"/>
    <w:rsid w:val="00B42E63"/>
    <w:rsid w:val="00B60E7E"/>
    <w:rsid w:val="00BA539E"/>
    <w:rsid w:val="00BB5C6B"/>
    <w:rsid w:val="00BF25ED"/>
    <w:rsid w:val="00C3743D"/>
    <w:rsid w:val="00C60C6A"/>
    <w:rsid w:val="00C81140"/>
    <w:rsid w:val="00C95F18"/>
    <w:rsid w:val="00CB2395"/>
    <w:rsid w:val="00CB7A50"/>
    <w:rsid w:val="00CE1825"/>
    <w:rsid w:val="00CE5503"/>
    <w:rsid w:val="00D05E1A"/>
    <w:rsid w:val="00D13121"/>
    <w:rsid w:val="00D3698C"/>
    <w:rsid w:val="00D62341"/>
    <w:rsid w:val="00D64FF9"/>
    <w:rsid w:val="00D8381B"/>
    <w:rsid w:val="00D94D54"/>
    <w:rsid w:val="00DE0497"/>
    <w:rsid w:val="00DE2EA2"/>
    <w:rsid w:val="00DE35D4"/>
    <w:rsid w:val="00DE5CAD"/>
    <w:rsid w:val="00E104EC"/>
    <w:rsid w:val="00E5231E"/>
    <w:rsid w:val="00E570AF"/>
    <w:rsid w:val="00E70A47"/>
    <w:rsid w:val="00E824B7"/>
    <w:rsid w:val="00F11EDB"/>
    <w:rsid w:val="00F162EA"/>
    <w:rsid w:val="00F208C0"/>
    <w:rsid w:val="00F266A7"/>
    <w:rsid w:val="00F55D6F"/>
    <w:rsid w:val="00F56126"/>
    <w:rsid w:val="00F75E49"/>
    <w:rsid w:val="00FD1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04E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37</cp:revision>
  <cp:lastPrinted>2017-03-31T10:41:00Z</cp:lastPrinted>
  <dcterms:created xsi:type="dcterms:W3CDTF">2017-03-27T06:55:00Z</dcterms:created>
  <dcterms:modified xsi:type="dcterms:W3CDTF">2017-05-31T04:58:00Z</dcterms:modified>
</cp:coreProperties>
</file>